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A0E" w:rsidRDefault="00B37A0E" w:rsidP="00B37A0E">
      <w:pPr>
        <w:pStyle w:val="Heading1"/>
      </w:pPr>
      <w:r>
        <w:t>Poster Evaluation for</w:t>
      </w:r>
    </w:p>
    <w:p w:rsidR="00B37A0E" w:rsidRDefault="00502B84" w:rsidP="00B37A0E">
      <w:pPr>
        <w:spacing w:after="60"/>
        <w:jc w:val="center"/>
      </w:pPr>
      <w:r>
        <w:t>The relationship between glucocorticoid levels at baseline and during an acute stress response</w:t>
      </w:r>
    </w:p>
    <w:p w:rsidR="00B37A0E" w:rsidRPr="00075886" w:rsidRDefault="00502B84" w:rsidP="00B37A0E">
      <w:pPr>
        <w:spacing w:after="0"/>
        <w:jc w:val="center"/>
      </w:pPr>
      <w:r>
        <w:t xml:space="preserve">Jenna L. Farmer, Jack E. </w:t>
      </w:r>
      <w:proofErr w:type="spellStart"/>
      <w:r>
        <w:t>Geduldig</w:t>
      </w:r>
      <w:proofErr w:type="spellEnd"/>
      <w:r>
        <w:t xml:space="preserve">, Hannah P. </w:t>
      </w:r>
      <w:proofErr w:type="spellStart"/>
      <w:r>
        <w:t>Litwa</w:t>
      </w:r>
      <w:proofErr w:type="spellEnd"/>
      <w:r>
        <w:t xml:space="preserve">, Gianna M. </w:t>
      </w:r>
      <w:proofErr w:type="spellStart"/>
      <w:r>
        <w:t>Tricola</w:t>
      </w:r>
      <w:proofErr w:type="spellEnd"/>
      <w:r>
        <w:t xml:space="preserve">, Zach R. Sisson, Ben D. Haussmann, Ryan T. </w:t>
      </w:r>
      <w:proofErr w:type="spellStart"/>
      <w:r>
        <w:t>Paitz</w:t>
      </w:r>
      <w:proofErr w:type="spellEnd"/>
      <w:r>
        <w:t>, and Mark F. Haussmann</w:t>
      </w:r>
    </w:p>
    <w:p w:rsidR="00B37A0E" w:rsidRPr="00502B84" w:rsidRDefault="00B37A0E" w:rsidP="00B37A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7A0E" w:rsidTr="00C8688F">
        <w:trPr>
          <w:trHeight w:val="28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:rsidR="00B37A0E" w:rsidRPr="00CC6058" w:rsidRDefault="00B37A0E" w:rsidP="00C8688F">
            <w:pPr>
              <w:rPr>
                <w:sz w:val="28"/>
                <w:szCs w:val="28"/>
                <w:lang w:val="de-DE"/>
              </w:rPr>
            </w:pPr>
            <w:r w:rsidRPr="00CC6058">
              <w:rPr>
                <w:sz w:val="28"/>
                <w:szCs w:val="28"/>
                <w:lang w:val="de-DE"/>
              </w:rPr>
              <w:t xml:space="preserve">Layout and </w:t>
            </w:r>
            <w:proofErr w:type="spellStart"/>
            <w:r w:rsidRPr="00CC6058">
              <w:rPr>
                <w:sz w:val="28"/>
                <w:szCs w:val="28"/>
                <w:lang w:val="de-DE"/>
              </w:rPr>
              <w:t>Appearance</w:t>
            </w:r>
            <w:proofErr w:type="spellEnd"/>
          </w:p>
        </w:tc>
      </w:tr>
    </w:tbl>
    <w:p w:rsidR="00B37A0E" w:rsidRDefault="00B37A0E" w:rsidP="00B37A0E">
      <w:pPr>
        <w:pStyle w:val="Heading2"/>
      </w:pPr>
      <w:r w:rsidRPr="005F58AB">
        <w:t>APPEARANCE</w:t>
      </w:r>
    </w:p>
    <w:p w:rsidR="00B37A0E" w:rsidRDefault="00B37A0E" w:rsidP="00B37A0E">
      <w:pPr>
        <w:spacing w:before="60" w:after="60"/>
      </w:pPr>
      <w:r>
        <w:t xml:space="preserve">The design is visually appealing. </w:t>
      </w:r>
    </w:p>
    <w:p w:rsidR="00B37A0E" w:rsidRDefault="00B37A0E" w:rsidP="00B37A0E">
      <w:pPr>
        <w:spacing w:before="60" w:after="60"/>
      </w:pPr>
      <w:r>
        <w:t>The</w:t>
      </w:r>
      <w:r w:rsidRPr="005F58AB">
        <w:t xml:space="preserve"> text and the figures stand out against the background</w:t>
      </w:r>
      <w:r>
        <w:t xml:space="preserve">. </w:t>
      </w:r>
    </w:p>
    <w:p w:rsidR="00B37A0E" w:rsidRDefault="00B37A0E" w:rsidP="00B37A0E">
      <w:pPr>
        <w:spacing w:before="60" w:after="60"/>
      </w:pPr>
      <w:r>
        <w:t>The</w:t>
      </w:r>
      <w:r w:rsidRPr="005F58AB">
        <w:t xml:space="preserve"> colors </w:t>
      </w:r>
      <w:r w:rsidR="009B18CD">
        <w:t xml:space="preserve">for the </w:t>
      </w:r>
      <w:r w:rsidR="000F6862">
        <w:t>prenatal CORT exposure</w:t>
      </w:r>
      <w:r w:rsidR="0020256F">
        <w:t xml:space="preserve"> and control</w:t>
      </w:r>
      <w:r w:rsidR="000F6862">
        <w:t xml:space="preserve"> groups</w:t>
      </w:r>
      <w:r w:rsidR="009B18CD">
        <w:t xml:space="preserve"> </w:t>
      </w:r>
      <w:r>
        <w:t>are</w:t>
      </w:r>
      <w:r w:rsidRPr="005F58AB">
        <w:t xml:space="preserve"> used consistentl</w:t>
      </w:r>
      <w:r>
        <w:t>y</w:t>
      </w:r>
      <w:r w:rsidR="009B18CD" w:rsidRPr="009B18CD">
        <w:t xml:space="preserve"> </w:t>
      </w:r>
      <w:r w:rsidR="009B18CD">
        <w:t>i</w:t>
      </w:r>
      <w:r w:rsidR="0020256F">
        <w:t>n all the figures</w:t>
      </w:r>
      <w:r>
        <w:t>.</w:t>
      </w:r>
    </w:p>
    <w:p w:rsidR="00B37A0E" w:rsidRDefault="00B37A0E" w:rsidP="00B37A0E">
      <w:pPr>
        <w:spacing w:before="60" w:after="60"/>
      </w:pPr>
      <w:r>
        <w:t>T</w:t>
      </w:r>
      <w:r w:rsidRPr="005F58AB">
        <w:t xml:space="preserve">he text </w:t>
      </w:r>
      <w:r>
        <w:t xml:space="preserve">could be a little </w:t>
      </w:r>
      <w:r w:rsidRPr="005F58AB">
        <w:t>large</w:t>
      </w:r>
      <w:r>
        <w:t>r.</w:t>
      </w:r>
    </w:p>
    <w:p w:rsidR="00B37A0E" w:rsidRDefault="00B37A0E" w:rsidP="00B37A0E">
      <w:pPr>
        <w:pStyle w:val="Heading2"/>
      </w:pPr>
      <w:r w:rsidRPr="005F58AB">
        <w:t>SECTIONS</w:t>
      </w:r>
    </w:p>
    <w:p w:rsidR="00B37A0E" w:rsidRDefault="00B37A0E" w:rsidP="00B37A0E">
      <w:pPr>
        <w:spacing w:before="60" w:after="60"/>
      </w:pPr>
      <w:r>
        <w:t>Each</w:t>
      </w:r>
      <w:r w:rsidRPr="005F58AB">
        <w:t xml:space="preserve"> section </w:t>
      </w:r>
      <w:r>
        <w:t>has a</w:t>
      </w:r>
      <w:r w:rsidRPr="005F58AB">
        <w:t xml:space="preserve"> descriptive heading</w:t>
      </w:r>
      <w:r>
        <w:t>.</w:t>
      </w:r>
      <w:r w:rsidRPr="005F58AB">
        <w:t xml:space="preserve"> </w:t>
      </w:r>
    </w:p>
    <w:p w:rsidR="00B37A0E" w:rsidRDefault="00B37A0E" w:rsidP="00B37A0E">
      <w:pPr>
        <w:spacing w:before="60" w:after="60"/>
      </w:pPr>
      <w:r>
        <w:t xml:space="preserve">The sections are clearly marked. </w:t>
      </w:r>
      <w:r w:rsidRPr="005F58AB">
        <w:t xml:space="preserve"> </w:t>
      </w:r>
    </w:p>
    <w:p w:rsidR="00B37A0E" w:rsidRPr="005F58AB" w:rsidRDefault="00FD753B" w:rsidP="00B37A0E">
      <w:pPr>
        <w:spacing w:before="60" w:after="60"/>
      </w:pPr>
      <w:r>
        <w:t>Grouping each figure with its respective Results and Discussion sections is a</w:t>
      </w:r>
      <w:r w:rsidR="00C3141E">
        <w:t xml:space="preserve"> clear and</w:t>
      </w:r>
      <w:r>
        <w:t xml:space="preserve"> </w:t>
      </w:r>
      <w:r w:rsidR="001473BD">
        <w:t xml:space="preserve">efficient </w:t>
      </w:r>
      <w:r>
        <w:t xml:space="preserve">way to present and explain the data. </w:t>
      </w:r>
    </w:p>
    <w:p w:rsidR="00B37A0E" w:rsidRDefault="00B37A0E" w:rsidP="00B37A0E">
      <w:pPr>
        <w:pStyle w:val="Heading2"/>
      </w:pPr>
      <w:r w:rsidRPr="005F58AB">
        <w:t>BALANCE</w:t>
      </w:r>
    </w:p>
    <w:p w:rsidR="00534AE9" w:rsidRDefault="0033289E" w:rsidP="00B37A0E">
      <w:pPr>
        <w:spacing w:before="60" w:after="60"/>
      </w:pPr>
      <w:r>
        <w:t>T</w:t>
      </w:r>
      <w:r w:rsidRPr="005F58AB">
        <w:t xml:space="preserve">here </w:t>
      </w:r>
      <w:r>
        <w:t xml:space="preserve">is </w:t>
      </w:r>
      <w:r w:rsidRPr="005F58AB">
        <w:t>a nice balance between text and figures</w:t>
      </w:r>
      <w:r w:rsidR="00B37A0E">
        <w:t>.</w:t>
      </w:r>
      <w:r w:rsidR="00B37A0E" w:rsidRPr="005F58AB">
        <w:t xml:space="preserve"> </w:t>
      </w:r>
      <w:r w:rsidR="00C3141E">
        <w:t>However, t</w:t>
      </w:r>
      <w:r w:rsidR="00E2391D">
        <w:t>he</w:t>
      </w:r>
      <w:r w:rsidR="00B37A0E">
        <w:t xml:space="preserve"> extended blocks of </w:t>
      </w:r>
      <w:r w:rsidR="00B37A0E" w:rsidRPr="005F58AB">
        <w:t>text</w:t>
      </w:r>
      <w:r w:rsidR="00B37A0E">
        <w:t xml:space="preserve"> make it hard for reader</w:t>
      </w:r>
      <w:r w:rsidR="00EA5886">
        <w:t>s</w:t>
      </w:r>
      <w:r w:rsidR="00B37A0E">
        <w:t xml:space="preserve"> to grasp the important concepts quickly. </w:t>
      </w:r>
    </w:p>
    <w:p w:rsidR="00B37A0E" w:rsidRPr="005F58AB" w:rsidRDefault="00211270" w:rsidP="00B37A0E">
      <w:pPr>
        <w:spacing w:before="60" w:after="60"/>
      </w:pPr>
      <w:r>
        <w:t>The figures are large and legible</w:t>
      </w:r>
      <w:r w:rsidR="00B37A0E">
        <w:t>.</w:t>
      </w:r>
    </w:p>
    <w:p w:rsidR="00B37A0E" w:rsidRDefault="00B37A0E" w:rsidP="00B37A0E">
      <w:pPr>
        <w:pStyle w:val="Heading2"/>
      </w:pPr>
      <w:r w:rsidRPr="005F58AB">
        <w:t>PROOFREADING</w:t>
      </w:r>
    </w:p>
    <w:p w:rsidR="007C670C" w:rsidRDefault="00B72F8A" w:rsidP="00B37A0E">
      <w:r>
        <w:t>The</w:t>
      </w:r>
      <w:r w:rsidRPr="005F58AB">
        <w:t xml:space="preserve"> text</w:t>
      </w:r>
      <w:r>
        <w:t xml:space="preserve"> seems to be</w:t>
      </w:r>
      <w:r w:rsidRPr="005F58AB">
        <w:t xml:space="preserve"> free of typos and grammatical errors</w:t>
      </w:r>
      <w:r w:rsidR="007C670C">
        <w:t>.</w:t>
      </w:r>
    </w:p>
    <w:p w:rsidR="007C670C" w:rsidRDefault="007C670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7A0E" w:rsidTr="00C8688F">
        <w:trPr>
          <w:trHeight w:val="28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:rsidR="00B37A0E" w:rsidRPr="00CC6058" w:rsidRDefault="00B37A0E" w:rsidP="00C8688F">
            <w:pPr>
              <w:spacing w:before="60" w:after="60"/>
              <w:rPr>
                <w:sz w:val="28"/>
                <w:szCs w:val="28"/>
              </w:rPr>
            </w:pPr>
            <w:r w:rsidRPr="00CC6058">
              <w:rPr>
                <w:sz w:val="28"/>
                <w:szCs w:val="28"/>
              </w:rPr>
              <w:lastRenderedPageBreak/>
              <w:t>Content</w:t>
            </w:r>
          </w:p>
        </w:tc>
      </w:tr>
    </w:tbl>
    <w:p w:rsidR="00B37A0E" w:rsidRDefault="00B37A0E" w:rsidP="00B37A0E">
      <w:pPr>
        <w:pStyle w:val="Heading2"/>
      </w:pPr>
      <w:r w:rsidRPr="005F58AB">
        <w:t>TITLE</w:t>
      </w:r>
    </w:p>
    <w:p w:rsidR="00B37A0E" w:rsidRDefault="00B37A0E" w:rsidP="00B37A0E">
      <w:pPr>
        <w:spacing w:before="60" w:after="60"/>
      </w:pPr>
      <w:r>
        <w:t>T</w:t>
      </w:r>
      <w:r w:rsidRPr="005F58AB">
        <w:t xml:space="preserve">he title </w:t>
      </w:r>
      <w:r>
        <w:t>accurately describes the research</w:t>
      </w:r>
      <w:r w:rsidR="00C3141E">
        <w:t>, but does not reveal the take-away message. However, it may not be possible to structure the title as a take-away message due to the complexity of the study.</w:t>
      </w:r>
    </w:p>
    <w:p w:rsidR="00B37A0E" w:rsidRDefault="00B37A0E" w:rsidP="00B37A0E">
      <w:pPr>
        <w:pStyle w:val="Heading2"/>
      </w:pPr>
      <w:r w:rsidRPr="005F58AB">
        <w:t>AUTHORS</w:t>
      </w:r>
    </w:p>
    <w:p w:rsidR="00B37A0E" w:rsidRDefault="00B37A0E" w:rsidP="00B37A0E">
      <w:pPr>
        <w:spacing w:before="60" w:after="60"/>
      </w:pPr>
      <w:r>
        <w:t>The</w:t>
      </w:r>
      <w:r w:rsidRPr="005F58AB">
        <w:t xml:space="preserve"> authors’ names, affiliations, and contact information </w:t>
      </w:r>
      <w:r>
        <w:t xml:space="preserve">are </w:t>
      </w:r>
      <w:r w:rsidRPr="005F58AB">
        <w:t>provided</w:t>
      </w:r>
      <w:r>
        <w:t>.</w:t>
      </w:r>
    </w:p>
    <w:p w:rsidR="00B37A0E" w:rsidRDefault="00B37A0E" w:rsidP="00B37A0E">
      <w:pPr>
        <w:pStyle w:val="Heading2"/>
      </w:pPr>
      <w:r w:rsidRPr="005F58AB">
        <w:t>INTRODUCTION</w:t>
      </w:r>
    </w:p>
    <w:p w:rsidR="00EA5886" w:rsidRDefault="00F000E8" w:rsidP="002B1170">
      <w:pPr>
        <w:spacing w:before="60" w:after="60"/>
      </w:pPr>
      <w:r>
        <w:t xml:space="preserve">The </w:t>
      </w:r>
      <w:r w:rsidR="002B1170">
        <w:t xml:space="preserve">Abstract provides a good overview of the study, but takes time to read. </w:t>
      </w:r>
      <w:r w:rsidR="00EA5886">
        <w:t>Because much of this information is presented in other sections of the poster, consider</w:t>
      </w:r>
      <w:r w:rsidR="000B0000">
        <w:t xml:space="preserve"> omitting the Abstract unless it is required by the poster session organizer.</w:t>
      </w:r>
    </w:p>
    <w:p w:rsidR="00B37A0E" w:rsidRDefault="00F20FEC" w:rsidP="002B1170">
      <w:pPr>
        <w:spacing w:before="60" w:after="60"/>
      </w:pPr>
      <w:proofErr w:type="gramStart"/>
      <w:r>
        <w:t>Sufficient</w:t>
      </w:r>
      <w:proofErr w:type="gramEnd"/>
      <w:r w:rsidRPr="005F58AB">
        <w:t xml:space="preserve"> background information</w:t>
      </w:r>
      <w:r>
        <w:t xml:space="preserve"> is provided</w:t>
      </w:r>
      <w:r w:rsidRPr="005F58AB">
        <w:t xml:space="preserve"> to understand the system</w:t>
      </w:r>
      <w:r w:rsidR="001473BD">
        <w:t>.</w:t>
      </w:r>
    </w:p>
    <w:p w:rsidR="00042864" w:rsidRDefault="00C17970" w:rsidP="002B1170">
      <w:pPr>
        <w:spacing w:before="60" w:after="60"/>
      </w:pPr>
      <w:r>
        <w:t>Abbreviations are defined.</w:t>
      </w:r>
    </w:p>
    <w:p w:rsidR="005739A9" w:rsidRDefault="005739A9" w:rsidP="002B1170">
      <w:pPr>
        <w:spacing w:before="60" w:after="60"/>
      </w:pPr>
      <w:r>
        <w:t xml:space="preserve">The objective </w:t>
      </w:r>
      <w:r w:rsidR="00F51E8C">
        <w:t>i</w:t>
      </w:r>
      <w:r>
        <w:t>s clearly stated.</w:t>
      </w:r>
    </w:p>
    <w:p w:rsidR="00B37A0E" w:rsidRDefault="00B37A0E" w:rsidP="00B37A0E">
      <w:pPr>
        <w:pStyle w:val="Heading2"/>
      </w:pPr>
      <w:r w:rsidRPr="005F58AB">
        <w:t>METHODS</w:t>
      </w:r>
    </w:p>
    <w:p w:rsidR="00B37A0E" w:rsidRDefault="00B37A0E" w:rsidP="00B37A0E">
      <w:pPr>
        <w:spacing w:before="60" w:after="60"/>
      </w:pPr>
      <w:r>
        <w:t>The</w:t>
      </w:r>
      <w:r w:rsidRPr="005F58AB">
        <w:t xml:space="preserve"> methods </w:t>
      </w:r>
      <w:r>
        <w:t xml:space="preserve">are </w:t>
      </w:r>
      <w:r w:rsidRPr="005F58AB">
        <w:t>described concisely</w:t>
      </w:r>
      <w:r>
        <w:t>.</w:t>
      </w:r>
      <w:r w:rsidRPr="005F58AB">
        <w:t xml:space="preserve"> </w:t>
      </w:r>
      <w:r w:rsidR="001473BD">
        <w:t xml:space="preserve">The </w:t>
      </w:r>
      <w:r w:rsidR="000F6862">
        <w:t>p</w:t>
      </w:r>
      <w:r w:rsidR="001473BD">
        <w:t>hases of acute stress response</w:t>
      </w:r>
      <w:r w:rsidR="000F6862">
        <w:t xml:space="preserve"> shown graphically clarify the text</w:t>
      </w:r>
      <w:r w:rsidR="00F20FEC">
        <w:t>ual</w:t>
      </w:r>
      <w:r w:rsidR="000F6862">
        <w:t xml:space="preserve"> description</w:t>
      </w:r>
      <w:r>
        <w:t>.</w:t>
      </w:r>
    </w:p>
    <w:p w:rsidR="00B37A0E" w:rsidRDefault="00B37A0E" w:rsidP="00B37A0E">
      <w:pPr>
        <w:pStyle w:val="Heading2"/>
      </w:pPr>
      <w:r w:rsidRPr="005F58AB">
        <w:t>RESULTS</w:t>
      </w:r>
    </w:p>
    <w:p w:rsidR="00B37A0E" w:rsidRDefault="00B37A0E" w:rsidP="00B37A0E">
      <w:pPr>
        <w:spacing w:before="60" w:after="60"/>
      </w:pPr>
      <w:r>
        <w:t>The</w:t>
      </w:r>
      <w:r w:rsidRPr="005F58AB">
        <w:t xml:space="preserve"> </w:t>
      </w:r>
      <w:r w:rsidR="004D3BEE">
        <w:t xml:space="preserve">graphs </w:t>
      </w:r>
      <w:r w:rsidR="004A2944">
        <w:t>a</w:t>
      </w:r>
      <w:r w:rsidR="004D3BEE">
        <w:t>re</w:t>
      </w:r>
      <w:r w:rsidRPr="005F58AB">
        <w:t xml:space="preserve"> easy to understand</w:t>
      </w:r>
      <w:r>
        <w:t>.</w:t>
      </w:r>
      <w:r w:rsidRPr="005F58AB">
        <w:t xml:space="preserve"> </w:t>
      </w:r>
      <w:r w:rsidR="00F20FEC">
        <w:t>Having</w:t>
      </w:r>
      <w:bookmarkStart w:id="0" w:name="_GoBack"/>
      <w:bookmarkEnd w:id="0"/>
      <w:r w:rsidR="000F6862">
        <w:t xml:space="preserve"> the take-away message above each graph </w:t>
      </w:r>
      <w:r w:rsidR="0008425E">
        <w:t>reinforce</w:t>
      </w:r>
      <w:r w:rsidR="000F6862">
        <w:t>s</w:t>
      </w:r>
      <w:r w:rsidR="0008425E">
        <w:t xml:space="preserve"> the numerical results.</w:t>
      </w:r>
    </w:p>
    <w:p w:rsidR="00B37A0E" w:rsidRDefault="00B37A0E" w:rsidP="00B37A0E">
      <w:pPr>
        <w:pStyle w:val="Heading2"/>
      </w:pPr>
      <w:r w:rsidRPr="005F58AB">
        <w:t>CONCLUSIONS</w:t>
      </w:r>
    </w:p>
    <w:p w:rsidR="00B37A0E" w:rsidRDefault="00B37A0E" w:rsidP="00B37A0E">
      <w:r>
        <w:t>The most important</w:t>
      </w:r>
      <w:r w:rsidRPr="005F58AB">
        <w:t xml:space="preserve"> conclusions</w:t>
      </w:r>
      <w:r>
        <w:t xml:space="preserve"> are </w:t>
      </w:r>
      <w:r w:rsidR="00C81D1B">
        <w:t>summarized</w:t>
      </w:r>
      <w:r>
        <w:t xml:space="preserve"> in the Discussion section</w:t>
      </w:r>
      <w:r w:rsidR="000F6862">
        <w:t xml:space="preserve"> for each figure</w:t>
      </w:r>
      <w:r>
        <w:t>.</w:t>
      </w:r>
    </w:p>
    <w:p w:rsidR="00C81D1B" w:rsidRDefault="00B37A0E" w:rsidP="00B37A0E">
      <w:r>
        <w:t>The data</w:t>
      </w:r>
      <w:r w:rsidRPr="005F58AB">
        <w:t xml:space="preserve"> support</w:t>
      </w:r>
      <w:r>
        <w:t xml:space="preserve"> the conclusions.</w:t>
      </w:r>
    </w:p>
    <w:p w:rsidR="00B37A0E" w:rsidRDefault="008C5D4A" w:rsidP="00B37A0E">
      <w:r>
        <w:t>E</w:t>
      </w:r>
      <w:r w:rsidR="00B37A0E">
        <w:t xml:space="preserve">xplanations are proposed for the results. </w:t>
      </w:r>
    </w:p>
    <w:p w:rsidR="00B37A0E" w:rsidRDefault="00B37A0E" w:rsidP="00B37A0E">
      <w:r>
        <w:t>T</w:t>
      </w:r>
      <w:r w:rsidRPr="005F58AB">
        <w:t xml:space="preserve">here </w:t>
      </w:r>
      <w:r>
        <w:t xml:space="preserve">is </w:t>
      </w:r>
      <w:r w:rsidRPr="005F58AB">
        <w:t>a clear connection between the conclusions and the original objective</w:t>
      </w:r>
      <w:r>
        <w:t>.</w:t>
      </w:r>
    </w:p>
    <w:p w:rsidR="00942514" w:rsidRDefault="00942514" w:rsidP="00B37A0E"/>
    <w:sectPr w:rsidR="00942514" w:rsidSect="00C17434">
      <w:footerReference w:type="default" r:id="rId6"/>
      <w:foot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990" w:rsidRDefault="005C6990" w:rsidP="00301C9E">
      <w:pPr>
        <w:spacing w:after="0" w:line="240" w:lineRule="auto"/>
      </w:pPr>
      <w:r>
        <w:separator/>
      </w:r>
    </w:p>
  </w:endnote>
  <w:endnote w:type="continuationSeparator" w:id="0">
    <w:p w:rsidR="005C6990" w:rsidRDefault="005C6990" w:rsidP="00301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434" w:rsidRDefault="00C17434">
    <w:pPr>
      <w:pStyle w:val="Footer"/>
    </w:pPr>
  </w:p>
  <w:p w:rsidR="00301C9E" w:rsidRDefault="00301C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434" w:rsidRPr="00C17434" w:rsidRDefault="00C17434" w:rsidP="00C17434">
    <w:pPr>
      <w:rPr>
        <w:i/>
        <w:sz w:val="20"/>
        <w:szCs w:val="20"/>
      </w:rPr>
    </w:pPr>
    <w:r w:rsidRPr="00301C9E">
      <w:rPr>
        <w:i/>
        <w:sz w:val="20"/>
        <w:szCs w:val="20"/>
      </w:rPr>
      <w:t>Karin Knisely used the criteria in the Evaluation Form for Poster Presentations to evaluate this poster, without knowledge of the original poster session requirements. Her comments are intended to provide a constructive evaluation of the poster design</w:t>
    </w:r>
    <w:r>
      <w:rPr>
        <w:i/>
        <w:sz w:val="20"/>
        <w:szCs w:val="20"/>
      </w:rPr>
      <w:t xml:space="preserve"> and content from the perspective of someone with general biology knowledge.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990" w:rsidRDefault="005C6990" w:rsidP="00301C9E">
      <w:pPr>
        <w:spacing w:after="0" w:line="240" w:lineRule="auto"/>
      </w:pPr>
      <w:r>
        <w:separator/>
      </w:r>
    </w:p>
  </w:footnote>
  <w:footnote w:type="continuationSeparator" w:id="0">
    <w:p w:rsidR="005C6990" w:rsidRDefault="005C6990" w:rsidP="00301C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86"/>
    <w:rsid w:val="000137DC"/>
    <w:rsid w:val="000315DC"/>
    <w:rsid w:val="00042864"/>
    <w:rsid w:val="00075886"/>
    <w:rsid w:val="0008425E"/>
    <w:rsid w:val="000B0000"/>
    <w:rsid w:val="000E7DC8"/>
    <w:rsid w:val="000F6862"/>
    <w:rsid w:val="001473BD"/>
    <w:rsid w:val="00152B71"/>
    <w:rsid w:val="001E1C3E"/>
    <w:rsid w:val="001E2B26"/>
    <w:rsid w:val="0020256F"/>
    <w:rsid w:val="00211270"/>
    <w:rsid w:val="002B1170"/>
    <w:rsid w:val="00301C9E"/>
    <w:rsid w:val="0033289E"/>
    <w:rsid w:val="00345025"/>
    <w:rsid w:val="004A2944"/>
    <w:rsid w:val="004D3BEE"/>
    <w:rsid w:val="004F2FA3"/>
    <w:rsid w:val="00502B84"/>
    <w:rsid w:val="00534AE9"/>
    <w:rsid w:val="005739A9"/>
    <w:rsid w:val="00581C6F"/>
    <w:rsid w:val="005B007C"/>
    <w:rsid w:val="005B765B"/>
    <w:rsid w:val="005C6990"/>
    <w:rsid w:val="006664F9"/>
    <w:rsid w:val="006845F4"/>
    <w:rsid w:val="006B4D8A"/>
    <w:rsid w:val="006F0A5D"/>
    <w:rsid w:val="00730D6F"/>
    <w:rsid w:val="007C670C"/>
    <w:rsid w:val="00807740"/>
    <w:rsid w:val="00845872"/>
    <w:rsid w:val="008C5D4A"/>
    <w:rsid w:val="00902CB6"/>
    <w:rsid w:val="009272FD"/>
    <w:rsid w:val="00942514"/>
    <w:rsid w:val="009813B8"/>
    <w:rsid w:val="009A54FA"/>
    <w:rsid w:val="009B18CD"/>
    <w:rsid w:val="009B4576"/>
    <w:rsid w:val="009D0D4F"/>
    <w:rsid w:val="00A0111D"/>
    <w:rsid w:val="00A062E2"/>
    <w:rsid w:val="00A12DEE"/>
    <w:rsid w:val="00A55C48"/>
    <w:rsid w:val="00A61DB5"/>
    <w:rsid w:val="00AC1112"/>
    <w:rsid w:val="00AD1959"/>
    <w:rsid w:val="00B15D71"/>
    <w:rsid w:val="00B37A0E"/>
    <w:rsid w:val="00B72F8A"/>
    <w:rsid w:val="00C17434"/>
    <w:rsid w:val="00C17970"/>
    <w:rsid w:val="00C3141E"/>
    <w:rsid w:val="00C76324"/>
    <w:rsid w:val="00C81D1B"/>
    <w:rsid w:val="00CF6A9F"/>
    <w:rsid w:val="00D73446"/>
    <w:rsid w:val="00D86140"/>
    <w:rsid w:val="00DA3A07"/>
    <w:rsid w:val="00E2391D"/>
    <w:rsid w:val="00EA5886"/>
    <w:rsid w:val="00EF6602"/>
    <w:rsid w:val="00F000E8"/>
    <w:rsid w:val="00F20FEC"/>
    <w:rsid w:val="00F51E8C"/>
    <w:rsid w:val="00F6131D"/>
    <w:rsid w:val="00F66DAE"/>
    <w:rsid w:val="00FD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4152E"/>
  <w15:chartTrackingRefBased/>
  <w15:docId w15:val="{CBC58EF4-8170-4C0E-A221-B8D6D306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5886"/>
  </w:style>
  <w:style w:type="paragraph" w:styleId="Heading1">
    <w:name w:val="heading 1"/>
    <w:basedOn w:val="Normal"/>
    <w:next w:val="Normal"/>
    <w:link w:val="Heading1Char"/>
    <w:uiPriority w:val="9"/>
    <w:qFormat/>
    <w:rsid w:val="00B37A0E"/>
    <w:pPr>
      <w:keepNext/>
      <w:keepLines/>
      <w:spacing w:after="12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7A0E"/>
    <w:pPr>
      <w:keepNext/>
      <w:keepLines/>
      <w:spacing w:before="240" w:after="6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A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37A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B37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1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C9E"/>
  </w:style>
  <w:style w:type="paragraph" w:styleId="Footer">
    <w:name w:val="footer"/>
    <w:basedOn w:val="Normal"/>
    <w:link w:val="FooterChar"/>
    <w:uiPriority w:val="99"/>
    <w:unhideWhenUsed/>
    <w:rsid w:val="00301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I Knisely</dc:creator>
  <cp:keywords/>
  <dc:description/>
  <cp:lastModifiedBy>Karin I Knisely</cp:lastModifiedBy>
  <cp:revision>10</cp:revision>
  <dcterms:created xsi:type="dcterms:W3CDTF">2020-12-31T17:49:00Z</dcterms:created>
  <dcterms:modified xsi:type="dcterms:W3CDTF">2021-01-16T22:16:00Z</dcterms:modified>
</cp:coreProperties>
</file>