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64C38" w14:textId="77777777" w:rsidR="00B37A0E" w:rsidRDefault="00B37A0E" w:rsidP="00B37A0E">
      <w:pPr>
        <w:pStyle w:val="Heading1"/>
      </w:pPr>
      <w:r>
        <w:t>Poster Evaluation for</w:t>
      </w:r>
    </w:p>
    <w:p w14:paraId="02A6F2D7" w14:textId="77777777" w:rsidR="00B37A0E" w:rsidRDefault="00941E77" w:rsidP="00B37A0E">
      <w:pPr>
        <w:spacing w:after="60"/>
        <w:jc w:val="center"/>
      </w:pPr>
      <w:r>
        <w:t>One Big, Smelly Family: Decoding the Olfactory Receptors in the Indian Jumping Ant</w:t>
      </w:r>
    </w:p>
    <w:p w14:paraId="59BEC432" w14:textId="77777777" w:rsidR="00B37A0E" w:rsidRPr="004C73F2" w:rsidRDefault="00941E77" w:rsidP="00B37A0E">
      <w:pPr>
        <w:spacing w:after="0"/>
        <w:jc w:val="center"/>
      </w:pPr>
      <w:r>
        <w:t xml:space="preserve">Lydia Naughton, Deanna Cannizzaro, and Gregory </w:t>
      </w:r>
      <w:proofErr w:type="spellStart"/>
      <w:r>
        <w:t>Pask</w:t>
      </w:r>
      <w:proofErr w:type="spellEnd"/>
    </w:p>
    <w:p w14:paraId="0679A4CF" w14:textId="77777777" w:rsidR="00B37A0E" w:rsidRPr="004C73F2" w:rsidRDefault="00B37A0E" w:rsidP="00B37A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A0E" w14:paraId="39DC98C4" w14:textId="77777777" w:rsidTr="00C8688F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03B4603C" w14:textId="77777777" w:rsidR="00B37A0E" w:rsidRPr="00CC6058" w:rsidRDefault="00B37A0E" w:rsidP="00C8688F">
            <w:pPr>
              <w:rPr>
                <w:sz w:val="28"/>
                <w:szCs w:val="28"/>
                <w:lang w:val="de-DE"/>
              </w:rPr>
            </w:pPr>
            <w:r w:rsidRPr="00CC6058">
              <w:rPr>
                <w:sz w:val="28"/>
                <w:szCs w:val="28"/>
                <w:lang w:val="de-DE"/>
              </w:rPr>
              <w:t>Layout and Appearance</w:t>
            </w:r>
          </w:p>
        </w:tc>
      </w:tr>
    </w:tbl>
    <w:p w14:paraId="5EDD6F2B" w14:textId="77777777" w:rsidR="00B37A0E" w:rsidRDefault="00B37A0E" w:rsidP="00B37A0E">
      <w:pPr>
        <w:pStyle w:val="Heading2"/>
      </w:pPr>
      <w:r w:rsidRPr="005F58AB">
        <w:t>APPEARANCE</w:t>
      </w:r>
    </w:p>
    <w:p w14:paraId="6FFEA7E6" w14:textId="77777777" w:rsidR="00B37A0E" w:rsidRDefault="00B37A0E" w:rsidP="00B37A0E">
      <w:pPr>
        <w:spacing w:before="60" w:after="60"/>
      </w:pPr>
      <w:r>
        <w:t xml:space="preserve">The design is visually appealing. </w:t>
      </w:r>
    </w:p>
    <w:p w14:paraId="177C163F" w14:textId="77777777" w:rsidR="00B37A0E" w:rsidRDefault="00B37A0E" w:rsidP="00B37A0E">
      <w:pPr>
        <w:spacing w:before="60" w:after="60"/>
      </w:pPr>
      <w:r>
        <w:t>The</w:t>
      </w:r>
      <w:r w:rsidRPr="005F58AB">
        <w:t xml:space="preserve"> text and the figures stand out against the background</w:t>
      </w:r>
      <w:r>
        <w:t xml:space="preserve">. </w:t>
      </w:r>
    </w:p>
    <w:p w14:paraId="0E6E33C0" w14:textId="77777777" w:rsidR="00B37A0E" w:rsidRDefault="00B37A0E" w:rsidP="00B37A0E">
      <w:pPr>
        <w:spacing w:before="60" w:after="60"/>
      </w:pPr>
      <w:r>
        <w:t>T</w:t>
      </w:r>
      <w:r w:rsidRPr="005F58AB">
        <w:t xml:space="preserve">he </w:t>
      </w:r>
      <w:r w:rsidR="00E54CA7">
        <w:t>colors and fonts are used consistently</w:t>
      </w:r>
      <w:r w:rsidR="00121120">
        <w:t>.</w:t>
      </w:r>
    </w:p>
    <w:p w14:paraId="34C3FD74" w14:textId="77777777" w:rsidR="005065F2" w:rsidRDefault="00E54CA7" w:rsidP="00B37A0E">
      <w:pPr>
        <w:spacing w:before="60" w:after="60"/>
      </w:pPr>
      <w:r>
        <w:t xml:space="preserve">The text is large and legible from 3–6 ft away. Only the References and Acknowledgements sections might require </w:t>
      </w:r>
      <w:r w:rsidR="00A408B2">
        <w:t xml:space="preserve">standing </w:t>
      </w:r>
      <w:r>
        <w:t>closer</w:t>
      </w:r>
      <w:r w:rsidR="00A408B2">
        <w:t xml:space="preserve"> to read.</w:t>
      </w:r>
    </w:p>
    <w:p w14:paraId="5DDF2787" w14:textId="77777777" w:rsidR="00B37A0E" w:rsidRDefault="00B37A0E" w:rsidP="00B37A0E">
      <w:pPr>
        <w:pStyle w:val="Heading2"/>
      </w:pPr>
      <w:r w:rsidRPr="005F58AB">
        <w:t>SECTIONS</w:t>
      </w:r>
    </w:p>
    <w:p w14:paraId="54FC3E75" w14:textId="1952C2F7" w:rsidR="00B37A0E" w:rsidRDefault="00B37A0E" w:rsidP="00B37A0E">
      <w:pPr>
        <w:spacing w:before="60" w:after="60"/>
      </w:pPr>
      <w:r>
        <w:t>Each</w:t>
      </w:r>
      <w:r w:rsidRPr="005F58AB">
        <w:t xml:space="preserve"> section </w:t>
      </w:r>
      <w:r>
        <w:t>has a</w:t>
      </w:r>
      <w:r w:rsidRPr="005F58AB">
        <w:t xml:space="preserve"> descriptive heading</w:t>
      </w:r>
      <w:r>
        <w:t>.</w:t>
      </w:r>
      <w:r w:rsidRPr="005F58AB">
        <w:t xml:space="preserve"> </w:t>
      </w:r>
      <w:r w:rsidR="00121120">
        <w:t xml:space="preserve">The study-specific section headings are effective in helping </w:t>
      </w:r>
      <w:r w:rsidR="00E54CA7">
        <w:t>to orient visitor</w:t>
      </w:r>
      <w:r w:rsidR="00BB3BA2">
        <w:t>s</w:t>
      </w:r>
      <w:r w:rsidR="00121120">
        <w:t>.</w:t>
      </w:r>
    </w:p>
    <w:p w14:paraId="6BF4F53A" w14:textId="77777777" w:rsidR="00B37A0E" w:rsidRDefault="00B37A0E" w:rsidP="00B37A0E">
      <w:pPr>
        <w:spacing w:before="60" w:after="60"/>
      </w:pPr>
      <w:r>
        <w:t>The sections are clearly marked</w:t>
      </w:r>
      <w:r w:rsidR="00E54CA7">
        <w:t xml:space="preserve">, with </w:t>
      </w:r>
      <w:proofErr w:type="gramStart"/>
      <w:r w:rsidR="00E54CA7">
        <w:t>sufficient</w:t>
      </w:r>
      <w:proofErr w:type="gramEnd"/>
      <w:r w:rsidR="00E54CA7">
        <w:t xml:space="preserve"> blue space between them</w:t>
      </w:r>
      <w:r>
        <w:t xml:space="preserve">. </w:t>
      </w:r>
    </w:p>
    <w:p w14:paraId="2F70B366" w14:textId="04727EB3" w:rsidR="009A6E77" w:rsidRDefault="009A6E77" w:rsidP="00B37A0E">
      <w:pPr>
        <w:spacing w:before="60" w:after="60"/>
      </w:pPr>
      <w:r>
        <w:t>The sections</w:t>
      </w:r>
      <w:r w:rsidR="00E54CA7" w:rsidRPr="00E54CA7">
        <w:t xml:space="preserve"> </w:t>
      </w:r>
      <w:r w:rsidR="00E54CA7" w:rsidRPr="005F58AB">
        <w:t>naturally</w:t>
      </w:r>
      <w:r w:rsidRPr="005F58AB">
        <w:t xml:space="preserve"> flow from </w:t>
      </w:r>
      <w:r>
        <w:t xml:space="preserve">left to </w:t>
      </w:r>
      <w:r w:rsidRPr="005F58AB">
        <w:t>right</w:t>
      </w:r>
      <w:r w:rsidR="003A7C3B">
        <w:t>, top to bottom</w:t>
      </w:r>
      <w:r>
        <w:t>.</w:t>
      </w:r>
    </w:p>
    <w:p w14:paraId="119F1751" w14:textId="77777777" w:rsidR="00B37A0E" w:rsidRDefault="00B37A0E" w:rsidP="00B37A0E">
      <w:pPr>
        <w:pStyle w:val="Heading2"/>
      </w:pPr>
      <w:r w:rsidRPr="005F58AB">
        <w:t>BALANCE</w:t>
      </w:r>
    </w:p>
    <w:p w14:paraId="1F4E27F0" w14:textId="77777777" w:rsidR="00121120" w:rsidRDefault="0033289E" w:rsidP="00B37A0E">
      <w:pPr>
        <w:spacing w:before="60" w:after="60"/>
      </w:pPr>
      <w:r>
        <w:t>T</w:t>
      </w:r>
      <w:r w:rsidRPr="005F58AB">
        <w:t xml:space="preserve">here </w:t>
      </w:r>
      <w:r>
        <w:t xml:space="preserve">is </w:t>
      </w:r>
      <w:r w:rsidRPr="005F58AB">
        <w:t>a nice balance between text and figures</w:t>
      </w:r>
      <w:r w:rsidR="00B37A0E">
        <w:t>.</w:t>
      </w:r>
      <w:r w:rsidR="003B4A5D">
        <w:t xml:space="preserve"> </w:t>
      </w:r>
    </w:p>
    <w:p w14:paraId="145EEDCB" w14:textId="77777777" w:rsidR="00B37A0E" w:rsidRPr="005F58AB" w:rsidRDefault="00F7532B" w:rsidP="00B37A0E">
      <w:pPr>
        <w:spacing w:before="60" w:after="60"/>
      </w:pPr>
      <w:r>
        <w:t>T</w:t>
      </w:r>
      <w:r w:rsidR="003B4A5D">
        <w:t xml:space="preserve">he </w:t>
      </w:r>
      <w:r>
        <w:t xml:space="preserve">large </w:t>
      </w:r>
      <w:r w:rsidR="003B4A5D">
        <w:t xml:space="preserve">font size and </w:t>
      </w:r>
      <w:r>
        <w:t>simple</w:t>
      </w:r>
      <w:r w:rsidR="003B4A5D">
        <w:t xml:space="preserve"> </w:t>
      </w:r>
      <w:r w:rsidR="00211270">
        <w:t xml:space="preserve">figures </w:t>
      </w:r>
      <w:r>
        <w:t>make the poster very welcoming</w:t>
      </w:r>
      <w:r w:rsidR="00B37A0E">
        <w:t>.</w:t>
      </w:r>
    </w:p>
    <w:p w14:paraId="18D542CA" w14:textId="77777777" w:rsidR="00B37A0E" w:rsidRDefault="00B37A0E" w:rsidP="00B37A0E">
      <w:pPr>
        <w:pStyle w:val="Heading2"/>
      </w:pPr>
      <w:r w:rsidRPr="005F58AB">
        <w:t>PROOFREADING</w:t>
      </w:r>
    </w:p>
    <w:p w14:paraId="48700225" w14:textId="77777777" w:rsidR="00A412B7" w:rsidRDefault="00A234AC" w:rsidP="00B37A0E">
      <w:r>
        <w:t xml:space="preserve">Under Research Outcomes, </w:t>
      </w:r>
      <w:r w:rsidR="000F10D7">
        <w:t>consider changing “enables” to “enable” to make “Research outcomes enable…” grammatically correct.</w:t>
      </w:r>
    </w:p>
    <w:p w14:paraId="0C0F1937" w14:textId="77777777" w:rsidR="007C670C" w:rsidRDefault="007C67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A0E" w14:paraId="523CC343" w14:textId="77777777" w:rsidTr="00C8688F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14:paraId="3A47094E" w14:textId="77777777" w:rsidR="00B37A0E" w:rsidRPr="00CC6058" w:rsidRDefault="00B37A0E" w:rsidP="00C8688F">
            <w:pPr>
              <w:spacing w:before="60" w:after="60"/>
              <w:rPr>
                <w:sz w:val="28"/>
                <w:szCs w:val="28"/>
              </w:rPr>
            </w:pPr>
            <w:r w:rsidRPr="00CC6058">
              <w:rPr>
                <w:sz w:val="28"/>
                <w:szCs w:val="28"/>
              </w:rPr>
              <w:t>Content</w:t>
            </w:r>
          </w:p>
        </w:tc>
      </w:tr>
    </w:tbl>
    <w:p w14:paraId="001BB796" w14:textId="77777777" w:rsidR="00B37A0E" w:rsidRDefault="00B37A0E" w:rsidP="00B37A0E">
      <w:pPr>
        <w:pStyle w:val="Heading2"/>
      </w:pPr>
      <w:r w:rsidRPr="005F58AB">
        <w:t>TITLE</w:t>
      </w:r>
    </w:p>
    <w:p w14:paraId="425EAB97" w14:textId="77777777" w:rsidR="00B37A0E" w:rsidRDefault="00B37A0E" w:rsidP="00B37A0E">
      <w:pPr>
        <w:spacing w:before="60" w:after="60"/>
      </w:pPr>
      <w:r>
        <w:t>T</w:t>
      </w:r>
      <w:r w:rsidRPr="005F58AB">
        <w:t xml:space="preserve">he </w:t>
      </w:r>
      <w:r w:rsidR="005811CF">
        <w:t xml:space="preserve">humor in the </w:t>
      </w:r>
      <w:r w:rsidRPr="005F58AB">
        <w:t xml:space="preserve">title </w:t>
      </w:r>
      <w:r w:rsidR="005811CF">
        <w:t xml:space="preserve">is </w:t>
      </w:r>
      <w:proofErr w:type="gramStart"/>
      <w:r w:rsidR="005811CF">
        <w:t>definitely attention-grabbing</w:t>
      </w:r>
      <w:proofErr w:type="gramEnd"/>
      <w:r w:rsidR="000F10D7">
        <w:t>!</w:t>
      </w:r>
      <w:r w:rsidR="00B906A8">
        <w:t xml:space="preserve"> </w:t>
      </w:r>
    </w:p>
    <w:p w14:paraId="44E99F3E" w14:textId="77777777" w:rsidR="00856022" w:rsidRDefault="00856022" w:rsidP="00856022">
      <w:pPr>
        <w:pStyle w:val="Heading2"/>
      </w:pPr>
      <w:r w:rsidRPr="005F58AB">
        <w:t>AUTHORS</w:t>
      </w:r>
    </w:p>
    <w:p w14:paraId="518ED827" w14:textId="77777777" w:rsidR="00856022" w:rsidRDefault="00856022" w:rsidP="00856022">
      <w:pPr>
        <w:spacing w:before="60" w:after="60"/>
      </w:pPr>
      <w:r>
        <w:t>The</w:t>
      </w:r>
      <w:r w:rsidRPr="005F58AB">
        <w:t xml:space="preserve"> authors’ names, affiliations, and contact information </w:t>
      </w:r>
      <w:r>
        <w:t xml:space="preserve">are </w:t>
      </w:r>
      <w:r w:rsidRPr="005F58AB">
        <w:t>provided</w:t>
      </w:r>
      <w:r>
        <w:t>.</w:t>
      </w:r>
    </w:p>
    <w:p w14:paraId="700726B5" w14:textId="77777777" w:rsidR="00856022" w:rsidRDefault="00856022" w:rsidP="00B37A0E">
      <w:pPr>
        <w:spacing w:before="60" w:after="60"/>
      </w:pPr>
    </w:p>
    <w:p w14:paraId="5D64E616" w14:textId="77777777" w:rsidR="009A39F2" w:rsidRDefault="009A39F2" w:rsidP="00B37A0E">
      <w:pPr>
        <w:pStyle w:val="Heading2"/>
        <w:sectPr w:rsidR="009A39F2" w:rsidSect="00CA4F26">
          <w:footerReference w:type="default" r:id="rId6"/>
          <w:footerReference w:type="firs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2DBCF69" w14:textId="77777777" w:rsidR="00B37A0E" w:rsidRDefault="00B37A0E" w:rsidP="00B37A0E">
      <w:pPr>
        <w:pStyle w:val="Heading2"/>
      </w:pPr>
      <w:r w:rsidRPr="005F58AB">
        <w:lastRenderedPageBreak/>
        <w:t>INTRODUCTION</w:t>
      </w:r>
    </w:p>
    <w:p w14:paraId="45B09475" w14:textId="77777777" w:rsidR="00B37A0E" w:rsidRDefault="00F000E8" w:rsidP="002B1170">
      <w:pPr>
        <w:spacing w:before="60" w:after="60"/>
      </w:pPr>
      <w:r>
        <w:t xml:space="preserve">The </w:t>
      </w:r>
      <w:r w:rsidR="005811CF">
        <w:t>top three sections</w:t>
      </w:r>
      <w:r w:rsidR="002B1170">
        <w:t xml:space="preserve"> provide a good overview of the study</w:t>
      </w:r>
      <w:r w:rsidR="00837D6F">
        <w:t xml:space="preserve">. </w:t>
      </w:r>
    </w:p>
    <w:p w14:paraId="223C37E1" w14:textId="77777777" w:rsidR="007C5018" w:rsidRDefault="007C5018" w:rsidP="002B1170">
      <w:pPr>
        <w:spacing w:before="60" w:after="60"/>
      </w:pPr>
      <w:proofErr w:type="gramStart"/>
      <w:r>
        <w:t>Sufficient</w:t>
      </w:r>
      <w:proofErr w:type="gramEnd"/>
      <w:r w:rsidRPr="005F58AB">
        <w:t xml:space="preserve"> background information</w:t>
      </w:r>
      <w:r>
        <w:t xml:space="preserve"> is provided</w:t>
      </w:r>
      <w:r w:rsidRPr="005F58AB">
        <w:t xml:space="preserve"> to understand the system</w:t>
      </w:r>
      <w:r>
        <w:t>.</w:t>
      </w:r>
    </w:p>
    <w:p w14:paraId="7B388861" w14:textId="77777777" w:rsidR="005739A9" w:rsidRDefault="005739A9" w:rsidP="002B1170">
      <w:pPr>
        <w:spacing w:before="60" w:after="60"/>
      </w:pPr>
      <w:r>
        <w:t>The objective</w:t>
      </w:r>
      <w:r w:rsidR="00DD201B">
        <w:t>s</w:t>
      </w:r>
      <w:r>
        <w:t xml:space="preserve"> </w:t>
      </w:r>
      <w:r w:rsidR="00DD201B">
        <w:t>are</w:t>
      </w:r>
      <w:r>
        <w:t xml:space="preserve"> clearly stated.</w:t>
      </w:r>
    </w:p>
    <w:p w14:paraId="42D4E2AE" w14:textId="77777777" w:rsidR="00B37A0E" w:rsidRDefault="00B37A0E" w:rsidP="00B37A0E">
      <w:pPr>
        <w:pStyle w:val="Heading2"/>
      </w:pPr>
      <w:r w:rsidRPr="005F58AB">
        <w:t>METHODS</w:t>
      </w:r>
    </w:p>
    <w:p w14:paraId="7C090759" w14:textId="77777777" w:rsidR="00995FB0" w:rsidRDefault="00DD201B" w:rsidP="00B37A0E">
      <w:pPr>
        <w:spacing w:before="60" w:after="60"/>
      </w:pPr>
      <w:r>
        <w:t>T</w:t>
      </w:r>
      <w:r w:rsidRPr="005F58AB">
        <w:t xml:space="preserve">he </w:t>
      </w:r>
      <w:r w:rsidR="00F7532B">
        <w:t xml:space="preserve">images show the workflow </w:t>
      </w:r>
      <w:r w:rsidR="00AB6386">
        <w:t xml:space="preserve">clearly and </w:t>
      </w:r>
      <w:r w:rsidRPr="005F58AB">
        <w:t>concisely</w:t>
      </w:r>
      <w:r>
        <w:t>.</w:t>
      </w:r>
      <w:r w:rsidR="0095229E">
        <w:t xml:space="preserve"> </w:t>
      </w:r>
      <w:r w:rsidR="00B906A8">
        <w:t>The</w:t>
      </w:r>
      <w:r w:rsidR="00F7532B">
        <w:t xml:space="preserve"> </w:t>
      </w:r>
      <w:proofErr w:type="spellStart"/>
      <w:r w:rsidR="00F7532B">
        <w:t>QR</w:t>
      </w:r>
      <w:proofErr w:type="spellEnd"/>
      <w:r w:rsidR="00F7532B">
        <w:t xml:space="preserve"> code is a</w:t>
      </w:r>
      <w:r w:rsidR="00B906A8">
        <w:t xml:space="preserve"> </w:t>
      </w:r>
      <w:r w:rsidR="00F7532B">
        <w:t xml:space="preserve">clever way </w:t>
      </w:r>
      <w:r w:rsidR="00DE6A1A">
        <w:t xml:space="preserve">to provide interested </w:t>
      </w:r>
      <w:r w:rsidR="00013077">
        <w:t>visitors</w:t>
      </w:r>
      <w:r w:rsidR="00DE6A1A">
        <w:t xml:space="preserve"> with additional information</w:t>
      </w:r>
      <w:r w:rsidR="00F7532B">
        <w:t>.</w:t>
      </w:r>
    </w:p>
    <w:p w14:paraId="016BCEE2" w14:textId="77777777" w:rsidR="00B37A0E" w:rsidRDefault="00B37A0E" w:rsidP="00B37A0E">
      <w:pPr>
        <w:pStyle w:val="Heading2"/>
      </w:pPr>
      <w:r w:rsidRPr="005F58AB">
        <w:t>RESULTS</w:t>
      </w:r>
    </w:p>
    <w:p w14:paraId="1FEC56CC" w14:textId="2CA225F2" w:rsidR="007C1239" w:rsidRDefault="00DE6A1A" w:rsidP="00750C06">
      <w:r>
        <w:t>The</w:t>
      </w:r>
      <w:r w:rsidR="000F10D7">
        <w:t xml:space="preserve"> section headings focus attention on the results. </w:t>
      </w:r>
      <w:r w:rsidR="00654108">
        <w:t xml:space="preserve">Because there is no description of which bands in the gel image are significant or what the spikes in the signal mean, non-specialist </w:t>
      </w:r>
      <w:r w:rsidR="003A7C3B">
        <w:t>visitors</w:t>
      </w:r>
      <w:r w:rsidR="00654108">
        <w:t xml:space="preserve"> would require help from the author to understand the results.</w:t>
      </w:r>
    </w:p>
    <w:p w14:paraId="48CA8768" w14:textId="77777777" w:rsidR="00B37A0E" w:rsidRDefault="00B37A0E" w:rsidP="00B37A0E">
      <w:pPr>
        <w:pStyle w:val="Heading2"/>
      </w:pPr>
      <w:r w:rsidRPr="005F58AB">
        <w:t>CONCLUSIONS</w:t>
      </w:r>
    </w:p>
    <w:p w14:paraId="1CB98813" w14:textId="77777777" w:rsidR="007C1239" w:rsidRDefault="00750C06" w:rsidP="007C1239">
      <w:r>
        <w:t>The most important</w:t>
      </w:r>
      <w:r w:rsidRPr="005F58AB">
        <w:t xml:space="preserve"> conclusions</w:t>
      </w:r>
      <w:r>
        <w:t xml:space="preserve"> are </w:t>
      </w:r>
      <w:r w:rsidR="007C1239">
        <w:t xml:space="preserve">summarized </w:t>
      </w:r>
      <w:r w:rsidR="00654108">
        <w:t>in the Research Outcomes section</w:t>
      </w:r>
      <w:r w:rsidR="007C1239">
        <w:t>.</w:t>
      </w:r>
      <w:r>
        <w:t xml:space="preserve"> </w:t>
      </w:r>
    </w:p>
    <w:p w14:paraId="14A5F043" w14:textId="28F237E3" w:rsidR="007C1239" w:rsidRDefault="00654108" w:rsidP="007C1239">
      <w:r>
        <w:t>According to the author, t</w:t>
      </w:r>
      <w:r w:rsidR="007C1239">
        <w:t>he data</w:t>
      </w:r>
      <w:r w:rsidR="007C1239" w:rsidRPr="005F58AB">
        <w:t xml:space="preserve"> </w:t>
      </w:r>
      <w:r>
        <w:t xml:space="preserve">samples </w:t>
      </w:r>
      <w:r w:rsidR="00A912FD">
        <w:t>were</w:t>
      </w:r>
      <w:r>
        <w:t xml:space="preserve"> preliminary</w:t>
      </w:r>
      <w:r w:rsidR="00A912FD">
        <w:t xml:space="preserve"> and data analysis had just begun when the poster was presented</w:t>
      </w:r>
      <w:r w:rsidR="007C1239">
        <w:t>.</w:t>
      </w:r>
      <w:r w:rsidR="00A912FD">
        <w:t xml:space="preserve"> That is why the outcomes </w:t>
      </w:r>
      <w:r w:rsidR="003A7C3B">
        <w:t>a</w:t>
      </w:r>
      <w:bookmarkStart w:id="0" w:name="_GoBack"/>
      <w:bookmarkEnd w:id="0"/>
      <w:r w:rsidR="00A912FD">
        <w:t>re stated in general terms.</w:t>
      </w:r>
    </w:p>
    <w:p w14:paraId="3CFEE606" w14:textId="77777777" w:rsidR="00942514" w:rsidRDefault="00B37A0E" w:rsidP="00B37A0E">
      <w:r>
        <w:t>T</w:t>
      </w:r>
      <w:r w:rsidRPr="005F58AB">
        <w:t xml:space="preserve">here </w:t>
      </w:r>
      <w:r>
        <w:t xml:space="preserve">is </w:t>
      </w:r>
      <w:r w:rsidRPr="005F58AB">
        <w:t>a clear connection between the conclusions and the original objective</w:t>
      </w:r>
      <w:r w:rsidR="00C57E51">
        <w:t>s</w:t>
      </w:r>
      <w:r>
        <w:t>.</w:t>
      </w:r>
    </w:p>
    <w:sectPr w:rsidR="00942514" w:rsidSect="00CA4F26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C2C73" w14:textId="77777777" w:rsidR="000D77D0" w:rsidRDefault="000D77D0" w:rsidP="00301C9E">
      <w:pPr>
        <w:spacing w:after="0" w:line="240" w:lineRule="auto"/>
      </w:pPr>
      <w:r>
        <w:separator/>
      </w:r>
    </w:p>
  </w:endnote>
  <w:endnote w:type="continuationSeparator" w:id="0">
    <w:p w14:paraId="38839053" w14:textId="77777777" w:rsidR="000D77D0" w:rsidRDefault="000D77D0" w:rsidP="0030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83F1A" w14:textId="77777777" w:rsidR="00C17434" w:rsidRDefault="00C17434">
    <w:pPr>
      <w:pStyle w:val="Footer"/>
    </w:pPr>
  </w:p>
  <w:p w14:paraId="44E9B192" w14:textId="77777777" w:rsidR="00301C9E" w:rsidRDefault="00301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83EE3" w14:textId="77777777" w:rsidR="00C17434" w:rsidRPr="00CA4F26" w:rsidRDefault="00CA4F26" w:rsidP="00CA4F26">
    <w:pPr>
      <w:rPr>
        <w:i/>
        <w:sz w:val="20"/>
        <w:szCs w:val="20"/>
      </w:rPr>
    </w:pPr>
    <w:r w:rsidRPr="00301C9E">
      <w:rPr>
        <w:i/>
        <w:sz w:val="20"/>
        <w:szCs w:val="20"/>
      </w:rPr>
      <w:t>Karin Knisely used the criteria in the Evaluation Form for Poster Presentations to evaluate this poster, without knowledge of the original poster session requirements. Her comments are intended to provide a constructive evaluation of the poster design</w:t>
    </w:r>
    <w:r>
      <w:rPr>
        <w:i/>
        <w:sz w:val="20"/>
        <w:szCs w:val="20"/>
      </w:rPr>
      <w:t xml:space="preserve"> and content from the perspective of someone with general biology knowledge.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8CA91" w14:textId="77777777" w:rsidR="00CA4F26" w:rsidRPr="00CA4F26" w:rsidRDefault="00CA4F26" w:rsidP="00CA4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96340" w14:textId="77777777" w:rsidR="000D77D0" w:rsidRDefault="000D77D0" w:rsidP="00301C9E">
      <w:pPr>
        <w:spacing w:after="0" w:line="240" w:lineRule="auto"/>
      </w:pPr>
      <w:r>
        <w:separator/>
      </w:r>
    </w:p>
  </w:footnote>
  <w:footnote w:type="continuationSeparator" w:id="0">
    <w:p w14:paraId="4704ECFD" w14:textId="77777777" w:rsidR="000D77D0" w:rsidRDefault="000D77D0" w:rsidP="00301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6"/>
    <w:rsid w:val="00013077"/>
    <w:rsid w:val="000137DC"/>
    <w:rsid w:val="000315DC"/>
    <w:rsid w:val="00075886"/>
    <w:rsid w:val="0008425E"/>
    <w:rsid w:val="000D77D0"/>
    <w:rsid w:val="000E6D2F"/>
    <w:rsid w:val="000E7DC8"/>
    <w:rsid w:val="000F10D7"/>
    <w:rsid w:val="000F647A"/>
    <w:rsid w:val="000F6862"/>
    <w:rsid w:val="00121120"/>
    <w:rsid w:val="001473BD"/>
    <w:rsid w:val="00152B71"/>
    <w:rsid w:val="00172DF3"/>
    <w:rsid w:val="001E1C3E"/>
    <w:rsid w:val="001E2B26"/>
    <w:rsid w:val="0020256F"/>
    <w:rsid w:val="00211270"/>
    <w:rsid w:val="00230ECA"/>
    <w:rsid w:val="002B1170"/>
    <w:rsid w:val="002D6F97"/>
    <w:rsid w:val="00301C9E"/>
    <w:rsid w:val="0033289E"/>
    <w:rsid w:val="00345025"/>
    <w:rsid w:val="003530C6"/>
    <w:rsid w:val="00366590"/>
    <w:rsid w:val="003A7C3B"/>
    <w:rsid w:val="003B3ECF"/>
    <w:rsid w:val="003B4A5D"/>
    <w:rsid w:val="00405914"/>
    <w:rsid w:val="00430AD9"/>
    <w:rsid w:val="004A2944"/>
    <w:rsid w:val="004C73F2"/>
    <w:rsid w:val="004D3BEE"/>
    <w:rsid w:val="004F2FA3"/>
    <w:rsid w:val="00502B84"/>
    <w:rsid w:val="005065F2"/>
    <w:rsid w:val="0052606F"/>
    <w:rsid w:val="005739A9"/>
    <w:rsid w:val="005811CF"/>
    <w:rsid w:val="00581C6F"/>
    <w:rsid w:val="00590707"/>
    <w:rsid w:val="005B007C"/>
    <w:rsid w:val="005B765B"/>
    <w:rsid w:val="005D1301"/>
    <w:rsid w:val="005D6F1D"/>
    <w:rsid w:val="00654108"/>
    <w:rsid w:val="006664F9"/>
    <w:rsid w:val="006845F4"/>
    <w:rsid w:val="006B4D8A"/>
    <w:rsid w:val="006F0A5D"/>
    <w:rsid w:val="00730D6F"/>
    <w:rsid w:val="00750C06"/>
    <w:rsid w:val="00760124"/>
    <w:rsid w:val="00763A0F"/>
    <w:rsid w:val="00783119"/>
    <w:rsid w:val="0078643E"/>
    <w:rsid w:val="007A0DA4"/>
    <w:rsid w:val="007C1239"/>
    <w:rsid w:val="007C5018"/>
    <w:rsid w:val="007C670C"/>
    <w:rsid w:val="00801A79"/>
    <w:rsid w:val="008049C4"/>
    <w:rsid w:val="00807740"/>
    <w:rsid w:val="00837D6F"/>
    <w:rsid w:val="00845872"/>
    <w:rsid w:val="00856022"/>
    <w:rsid w:val="0086440B"/>
    <w:rsid w:val="00881A02"/>
    <w:rsid w:val="008C5D4A"/>
    <w:rsid w:val="00902CB6"/>
    <w:rsid w:val="009272FD"/>
    <w:rsid w:val="00941E77"/>
    <w:rsid w:val="00942510"/>
    <w:rsid w:val="00942514"/>
    <w:rsid w:val="0095229E"/>
    <w:rsid w:val="009813B8"/>
    <w:rsid w:val="00982166"/>
    <w:rsid w:val="00995FB0"/>
    <w:rsid w:val="009A39F2"/>
    <w:rsid w:val="009A54FA"/>
    <w:rsid w:val="009A6E77"/>
    <w:rsid w:val="009B18CD"/>
    <w:rsid w:val="009B4576"/>
    <w:rsid w:val="009D0B9F"/>
    <w:rsid w:val="009D0D4F"/>
    <w:rsid w:val="00A0111D"/>
    <w:rsid w:val="00A0165D"/>
    <w:rsid w:val="00A062E2"/>
    <w:rsid w:val="00A12DEE"/>
    <w:rsid w:val="00A234AC"/>
    <w:rsid w:val="00A30782"/>
    <w:rsid w:val="00A408B2"/>
    <w:rsid w:val="00A412B7"/>
    <w:rsid w:val="00A55C48"/>
    <w:rsid w:val="00A61DB5"/>
    <w:rsid w:val="00A912FD"/>
    <w:rsid w:val="00AB6386"/>
    <w:rsid w:val="00AC1112"/>
    <w:rsid w:val="00AD1959"/>
    <w:rsid w:val="00B15D71"/>
    <w:rsid w:val="00B3648F"/>
    <w:rsid w:val="00B37A0E"/>
    <w:rsid w:val="00B72F8A"/>
    <w:rsid w:val="00B906A8"/>
    <w:rsid w:val="00BB3BA2"/>
    <w:rsid w:val="00BF0CC3"/>
    <w:rsid w:val="00C17434"/>
    <w:rsid w:val="00C3141E"/>
    <w:rsid w:val="00C403F4"/>
    <w:rsid w:val="00C57E51"/>
    <w:rsid w:val="00C76324"/>
    <w:rsid w:val="00C81D1B"/>
    <w:rsid w:val="00CA4F26"/>
    <w:rsid w:val="00CF6A9F"/>
    <w:rsid w:val="00D73446"/>
    <w:rsid w:val="00D86140"/>
    <w:rsid w:val="00DA3A07"/>
    <w:rsid w:val="00DB3AC6"/>
    <w:rsid w:val="00DC6853"/>
    <w:rsid w:val="00DD201B"/>
    <w:rsid w:val="00DD2C7E"/>
    <w:rsid w:val="00DD3598"/>
    <w:rsid w:val="00DE6A1A"/>
    <w:rsid w:val="00E2391D"/>
    <w:rsid w:val="00E36EDA"/>
    <w:rsid w:val="00E54CA7"/>
    <w:rsid w:val="00EB5A08"/>
    <w:rsid w:val="00ED13C4"/>
    <w:rsid w:val="00EF6602"/>
    <w:rsid w:val="00F000E8"/>
    <w:rsid w:val="00F51B68"/>
    <w:rsid w:val="00F51E8C"/>
    <w:rsid w:val="00F6131D"/>
    <w:rsid w:val="00F7532B"/>
    <w:rsid w:val="00FA5A6D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B8302"/>
  <w15:chartTrackingRefBased/>
  <w15:docId w15:val="{CBC58EF4-8170-4C0E-A221-B8D6D30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886"/>
  </w:style>
  <w:style w:type="paragraph" w:styleId="Heading1">
    <w:name w:val="heading 1"/>
    <w:basedOn w:val="Normal"/>
    <w:next w:val="Normal"/>
    <w:link w:val="Heading1Char"/>
    <w:uiPriority w:val="9"/>
    <w:qFormat/>
    <w:rsid w:val="00B37A0E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A0E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3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7A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3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9E"/>
  </w:style>
  <w:style w:type="paragraph" w:styleId="Footer">
    <w:name w:val="footer"/>
    <w:basedOn w:val="Normal"/>
    <w:link w:val="FooterChar"/>
    <w:uiPriority w:val="99"/>
    <w:unhideWhenUsed/>
    <w:rsid w:val="0030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9E"/>
  </w:style>
  <w:style w:type="character" w:customStyle="1" w:styleId="Heading3Char">
    <w:name w:val="Heading 3 Char"/>
    <w:basedOn w:val="DefaultParagraphFont"/>
    <w:link w:val="Heading3"/>
    <w:uiPriority w:val="9"/>
    <w:rsid w:val="00C403F4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4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 Knisely</dc:creator>
  <cp:keywords/>
  <dc:description/>
  <cp:lastModifiedBy>Karin I Knisely</cp:lastModifiedBy>
  <cp:revision>10</cp:revision>
  <dcterms:created xsi:type="dcterms:W3CDTF">2021-01-03T23:03:00Z</dcterms:created>
  <dcterms:modified xsi:type="dcterms:W3CDTF">2021-01-15T13:50:00Z</dcterms:modified>
</cp:coreProperties>
</file>