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8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Getting There Quicker with Geospatial Technology 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Vehicle navigation systems typically do much less than a GPS receiver.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When a vehicle navigation system provides incorrect directions to a driver, the error is usually the result of problems in the base network data.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Which term is best defined as a series of junctions and edges connected together for modeling geospatial concepts such as streets?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network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node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Linksys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core model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4. Which of the following terms is NOT a synonym for the other three?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edge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b. point location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node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junction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5. Which of the following is NOT a type of edge in a road network?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subways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walking paths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highway entrances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railroads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Which of the following is NOT a type of junction in a road network?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freeway overpasses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subway stops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c. rail terminals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walking paths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A vehicle navigation system that shows the correct entrances and exits onto or off a highway exhibits accurate connectivity.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In a good model, each edge is considered a separate entity.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9. The best models represent a road as a single segment rather than many segments.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10. All of the following are valid attributes for the line segments of a long road, EXCEPT: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type of road.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speed limit.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full length of the road.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address ranges for each side of the street.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Road network data is provided by the U.S. Census Bureau in the form of: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printed atlases.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pre-programmed vehicle navigation systems.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TIGER/Line files.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geocaching.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TIGER/Line files typically specify no more than five attributes.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The process of matching a typed description like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da-DK"/>
        </w:rPr>
        <w:t>114 Maple Lane, Smithville, NY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to a specific location is called: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geocaching.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geocoding.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nodal matching.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network connectivity.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14. TIGER/Line files are often used in address matching.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15. A TIGER/Line file should not be used as a reference database.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The method used to plot a point at its approximate distance along a segment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parsing.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address standardization.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c. linear interpolation.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geocaching.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In the address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1865 South Oak Ridge Lane,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which type of attribute is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Lane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</w:rPr>
        <w:t xml:space="preserve">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prefix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number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c. suffix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d. street type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Which of the following is most likely to return the highest-ranked result from a vehicle navigation system?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 xml:space="preserve"> a. 1600 Mich Ave, Chicago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 xml:space="preserve"> b. 1600 Michigan Ave, IL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1600 Michigan Avenue, Chicago, IL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1600 Michigan Avenue, Chicago, IL 60601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19. Suppose a street has ten houses numbered 1</w:t>
      </w:r>
      <w:r>
        <w:rPr>
          <w:rFonts w:hAnsi="Trebuchet MS" w:hint="default"/>
          <w:rtl w:val="0"/>
        </w:rPr>
        <w:t>–</w:t>
      </w:r>
      <w:r>
        <w:rPr>
          <w:rFonts w:ascii="Trebuchet MS"/>
          <w:rtl w:val="0"/>
          <w:lang w:val="en-US"/>
        </w:rPr>
        <w:t xml:space="preserve">10. It is almost certain that house 5 is in the middle of that street.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20. The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fr-FR"/>
        </w:rPr>
        <w:t>shortest path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between two locations is based on criteria determined by the person who is using a vehicle navigation system.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21.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fr-FR"/>
        </w:rPr>
        <w:t>Impedance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is the opposite of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it-IT"/>
        </w:rPr>
        <w:t>transit cost.</w:t>
      </w:r>
      <w:r>
        <w:rPr>
          <w:rFonts w:hAnsi="Trebuchet MS" w:hint="default"/>
          <w:rtl w:val="0"/>
        </w:rPr>
        <w:t>”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22. Dijkstra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Algorithm is used to calculate: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shortest path between an origin and a destination.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route that covers the least physical distance in miles.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route that minimizes tolls and other expenses.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path between origin and destination with minimal use of highways.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23. A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Via Point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is synonymous with the origin point of a trip.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24. A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stop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is simply a destination to be visited on a particular network.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25. Google Earth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 xml:space="preserve">s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nl-NL"/>
        </w:rPr>
        <w:t>Street View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allows users to access 360-degree photographic images.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