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58" w:rsidRPr="0077369F" w:rsidRDefault="00ED5258">
      <w:pPr>
        <w:rPr>
          <w:rFonts w:ascii="Times New Roman" w:hAnsi="Times New Roman"/>
        </w:rPr>
      </w:pPr>
      <w:bookmarkStart w:id="0" w:name="_GoBack"/>
      <w:bookmarkEnd w:id="0"/>
      <w:r w:rsidRPr="0077369F">
        <w:rPr>
          <w:rFonts w:ascii="Times New Roman" w:hAnsi="Times New Roman"/>
        </w:rPr>
        <w:t>ATOMIC THEORY</w:t>
      </w:r>
    </w:p>
    <w:p w:rsidR="00ED5258" w:rsidRPr="0077369F" w:rsidRDefault="00ED5258">
      <w:pPr>
        <w:rPr>
          <w:rFonts w:ascii="Times New Roman" w:hAnsi="Times New Roman"/>
        </w:rPr>
      </w:pPr>
      <w:r w:rsidRPr="0077369F">
        <w:rPr>
          <w:rFonts w:ascii="Times New Roman" w:hAnsi="Times New Roman"/>
        </w:rPr>
        <w:t>TEKS 6A</w:t>
      </w:r>
    </w:p>
    <w:p w:rsidR="0077369F" w:rsidRPr="0077369F" w:rsidRDefault="0077369F">
      <w:pPr>
        <w:rPr>
          <w:rFonts w:ascii="Times New Roman" w:hAnsi="Times New Roman"/>
          <w:sz w:val="20"/>
        </w:rPr>
      </w:pPr>
    </w:p>
    <w:p w:rsidR="0077369F" w:rsidRPr="0077369F" w:rsidRDefault="0077369F">
      <w:pPr>
        <w:rPr>
          <w:rFonts w:ascii="Times New Roman" w:hAnsi="Times New Roman"/>
          <w:sz w:val="20"/>
        </w:rPr>
      </w:pPr>
      <w:r w:rsidRPr="0077369F">
        <w:rPr>
          <w:rFonts w:ascii="Times New Roman" w:hAnsi="Times New Roman"/>
          <w:sz w:val="20"/>
        </w:rPr>
        <w:t xml:space="preserve">Watch the videos from Dr. Brian Cox “In Search of Giants” </w:t>
      </w:r>
      <w:hyperlink r:id="rId6" w:history="1">
        <w:r w:rsidRPr="0077369F">
          <w:rPr>
            <w:rStyle w:val="Hyperlink"/>
            <w:rFonts w:ascii="Times New Roman" w:hAnsi="Times New Roman"/>
            <w:sz w:val="20"/>
          </w:rPr>
          <w:t>http://www.youtube.com/watch?v=bw5TE5o7JtE&amp;list=PLPblR4bWCoxmz2U3YGbNDOVu4cJ4mRteZ</w:t>
        </w:r>
      </w:hyperlink>
    </w:p>
    <w:p w:rsidR="00ED5258" w:rsidRPr="0077369F" w:rsidRDefault="00ED5258">
      <w:pPr>
        <w:rPr>
          <w:rFonts w:ascii="Times New Roman" w:hAnsi="Times New Roman"/>
          <w:sz w:val="20"/>
        </w:rPr>
      </w:pPr>
    </w:p>
    <w:tbl>
      <w:tblPr>
        <w:tblStyle w:val="TableGrid"/>
        <w:tblW w:w="0" w:type="auto"/>
        <w:tblLook w:val="00BF" w:firstRow="1" w:lastRow="0" w:firstColumn="1" w:lastColumn="0" w:noHBand="0" w:noVBand="0"/>
      </w:tblPr>
      <w:tblGrid>
        <w:gridCol w:w="648"/>
        <w:gridCol w:w="1094"/>
        <w:gridCol w:w="3240"/>
        <w:gridCol w:w="3558"/>
        <w:gridCol w:w="2146"/>
      </w:tblGrid>
      <w:tr w:rsidR="00ED5258" w:rsidRPr="00ED5258">
        <w:tc>
          <w:tcPr>
            <w:tcW w:w="648" w:type="dxa"/>
          </w:tcPr>
          <w:p w:rsidR="00ED5258" w:rsidRPr="00ED5258" w:rsidRDefault="00ED5258">
            <w:pPr>
              <w:rPr>
                <w:rFonts w:ascii="Times New Roman" w:hAnsi="Times New Roman"/>
                <w:sz w:val="20"/>
              </w:rPr>
            </w:pPr>
            <w:r w:rsidRPr="00ED5258">
              <w:rPr>
                <w:rFonts w:ascii="Times New Roman" w:hAnsi="Times New Roman"/>
                <w:sz w:val="20"/>
              </w:rPr>
              <w:t>Date</w:t>
            </w:r>
          </w:p>
        </w:tc>
        <w:tc>
          <w:tcPr>
            <w:tcW w:w="1094" w:type="dxa"/>
          </w:tcPr>
          <w:p w:rsidR="00ED5258" w:rsidRPr="00ED5258" w:rsidRDefault="00ED5258">
            <w:pPr>
              <w:rPr>
                <w:rFonts w:ascii="Times New Roman" w:hAnsi="Times New Roman"/>
                <w:sz w:val="20"/>
              </w:rPr>
            </w:pPr>
            <w:r w:rsidRPr="00ED5258">
              <w:rPr>
                <w:rFonts w:ascii="Times New Roman" w:hAnsi="Times New Roman"/>
                <w:sz w:val="20"/>
              </w:rPr>
              <w:t>Scientist</w:t>
            </w:r>
          </w:p>
        </w:tc>
        <w:tc>
          <w:tcPr>
            <w:tcW w:w="3240" w:type="dxa"/>
          </w:tcPr>
          <w:p w:rsidR="00ED5258" w:rsidRPr="00ED5258" w:rsidRDefault="00ED5258">
            <w:pPr>
              <w:rPr>
                <w:rFonts w:ascii="Times New Roman" w:hAnsi="Times New Roman"/>
                <w:sz w:val="20"/>
              </w:rPr>
            </w:pPr>
            <w:r w:rsidRPr="00ED5258">
              <w:rPr>
                <w:rFonts w:ascii="Times New Roman" w:hAnsi="Times New Roman"/>
                <w:sz w:val="20"/>
              </w:rPr>
              <w:t>Experiment</w:t>
            </w:r>
          </w:p>
        </w:tc>
        <w:tc>
          <w:tcPr>
            <w:tcW w:w="3558" w:type="dxa"/>
          </w:tcPr>
          <w:p w:rsidR="00ED5258" w:rsidRPr="00ED5258" w:rsidRDefault="00ED5258">
            <w:pPr>
              <w:rPr>
                <w:rFonts w:ascii="Times New Roman" w:hAnsi="Times New Roman"/>
                <w:sz w:val="20"/>
              </w:rPr>
            </w:pPr>
            <w:r w:rsidRPr="00ED5258">
              <w:rPr>
                <w:rFonts w:ascii="Times New Roman" w:hAnsi="Times New Roman"/>
                <w:sz w:val="20"/>
              </w:rPr>
              <w:t>Claims</w:t>
            </w:r>
          </w:p>
        </w:tc>
        <w:tc>
          <w:tcPr>
            <w:tcW w:w="2146" w:type="dxa"/>
          </w:tcPr>
          <w:p w:rsidR="00ED5258" w:rsidRPr="00ED5258" w:rsidRDefault="00ED5258">
            <w:pPr>
              <w:rPr>
                <w:rFonts w:ascii="Times New Roman" w:hAnsi="Times New Roman"/>
                <w:sz w:val="20"/>
              </w:rPr>
            </w:pPr>
            <w:r w:rsidRPr="00ED5258">
              <w:rPr>
                <w:rFonts w:ascii="Times New Roman" w:hAnsi="Times New Roman"/>
                <w:sz w:val="20"/>
              </w:rPr>
              <w:t>Model proposed</w:t>
            </w:r>
          </w:p>
        </w:tc>
      </w:tr>
      <w:tr w:rsidR="00ED5258" w:rsidRPr="00ED5258">
        <w:tc>
          <w:tcPr>
            <w:tcW w:w="648" w:type="dxa"/>
          </w:tcPr>
          <w:p w:rsidR="00ED5258" w:rsidRPr="00ED5258" w:rsidRDefault="00ED5258">
            <w:pPr>
              <w:rPr>
                <w:rFonts w:ascii="Times New Roman" w:hAnsi="Times New Roman"/>
                <w:sz w:val="20"/>
              </w:rPr>
            </w:pPr>
            <w:r w:rsidRPr="00ED5258">
              <w:rPr>
                <w:rFonts w:ascii="Times New Roman" w:hAnsi="Times New Roman"/>
                <w:sz w:val="20"/>
              </w:rPr>
              <w:t>1803</w:t>
            </w:r>
          </w:p>
        </w:tc>
        <w:tc>
          <w:tcPr>
            <w:tcW w:w="1094" w:type="dxa"/>
          </w:tcPr>
          <w:p w:rsidR="00ED5258" w:rsidRPr="00ED5258" w:rsidRDefault="00ED5258">
            <w:pPr>
              <w:rPr>
                <w:rFonts w:ascii="Times New Roman" w:hAnsi="Times New Roman"/>
                <w:sz w:val="20"/>
              </w:rPr>
            </w:pPr>
            <w:r w:rsidRPr="00ED5258">
              <w:rPr>
                <w:rFonts w:ascii="Times New Roman" w:hAnsi="Times New Roman"/>
                <w:sz w:val="20"/>
              </w:rPr>
              <w:t>John Dalton</w:t>
            </w:r>
          </w:p>
        </w:tc>
        <w:tc>
          <w:tcPr>
            <w:tcW w:w="3240" w:type="dxa"/>
          </w:tcPr>
          <w:p w:rsidR="00ED5258" w:rsidRPr="00ED5258" w:rsidRDefault="00ED5258" w:rsidP="00ED5258">
            <w:pPr>
              <w:rPr>
                <w:rFonts w:ascii="Times New Roman" w:hAnsi="Times New Roman"/>
                <w:sz w:val="20"/>
              </w:rPr>
            </w:pPr>
            <w:r>
              <w:rPr>
                <w:rFonts w:ascii="Times New Roman" w:hAnsi="Times New Roman"/>
                <w:sz w:val="20"/>
              </w:rPr>
              <w:t>Dalton</w:t>
            </w:r>
            <w:r w:rsidRPr="00ED5258">
              <w:rPr>
                <w:rFonts w:ascii="Times New Roman" w:hAnsi="Times New Roman"/>
                <w:sz w:val="20"/>
              </w:rPr>
              <w:t xml:space="preserve"> performed a series of experiments on mixtures of gases to determine what effect properties of the individual gases had on the properties of the mixture as a whole. </w:t>
            </w:r>
            <w:r>
              <w:rPr>
                <w:rFonts w:ascii="Times New Roman" w:hAnsi="Times New Roman"/>
                <w:sz w:val="20"/>
              </w:rPr>
              <w:t xml:space="preserve">His </w:t>
            </w:r>
            <w:r w:rsidRPr="00ED5258">
              <w:rPr>
                <w:rFonts w:ascii="Times New Roman" w:hAnsi="Times New Roman"/>
                <w:sz w:val="20"/>
              </w:rPr>
              <w:t>exceptional gift for recognizing and interpreting patterns in experimental data lead him from a problem in meteorology to the idea of atoms as fundamental constituents of matter. He realized the vital theoretical connection between atomic weights and weight relations in chemical reactions. He was the first to associate the ancient idea of atoms with stoichiometry.</w:t>
            </w:r>
          </w:p>
        </w:tc>
        <w:tc>
          <w:tcPr>
            <w:tcW w:w="3558" w:type="dxa"/>
          </w:tcPr>
          <w:p w:rsidR="00ED5258" w:rsidRPr="0054092D" w:rsidRDefault="00ED5258" w:rsidP="00ED5258">
            <w:pPr>
              <w:pStyle w:val="NormalWeb"/>
              <w:spacing w:before="2" w:after="2"/>
              <w:rPr>
                <w:rFonts w:ascii="Times New Roman" w:hAnsi="Times New Roman"/>
                <w:szCs w:val="15"/>
              </w:rPr>
            </w:pPr>
            <w:r w:rsidRPr="0054092D">
              <w:rPr>
                <w:rFonts w:ascii="Times New Roman" w:hAnsi="Times New Roman"/>
              </w:rPr>
              <w:t>D</w:t>
            </w:r>
            <w:r w:rsidRPr="0054092D">
              <w:rPr>
                <w:rFonts w:ascii="Times New Roman" w:hAnsi="Times New Roman"/>
                <w:szCs w:val="15"/>
              </w:rPr>
              <w:t xml:space="preserve">alton's atomic theory makes the following assumptions: </w:t>
            </w:r>
          </w:p>
          <w:p w:rsidR="00ED5258" w:rsidRPr="00ED5258" w:rsidRDefault="00ED5258" w:rsidP="00DB6D21">
            <w:pPr>
              <w:numPr>
                <w:ilvl w:val="0"/>
                <w:numId w:val="1"/>
              </w:numPr>
              <w:tabs>
                <w:tab w:val="clear" w:pos="720"/>
              </w:tabs>
              <w:spacing w:beforeLines="1" w:before="2" w:afterLines="1" w:after="2"/>
              <w:ind w:left="252" w:hanging="270"/>
              <w:rPr>
                <w:rFonts w:ascii="Times New Roman" w:hAnsi="Times New Roman"/>
                <w:sz w:val="20"/>
                <w:szCs w:val="15"/>
              </w:rPr>
            </w:pPr>
            <w:r w:rsidRPr="00ED5258">
              <w:rPr>
                <w:rFonts w:ascii="Times New Roman" w:hAnsi="Times New Roman"/>
                <w:sz w:val="20"/>
                <w:szCs w:val="15"/>
              </w:rPr>
              <w:t xml:space="preserve">All matter consists of tiny particles. </w:t>
            </w:r>
          </w:p>
          <w:p w:rsidR="00ED5258" w:rsidRPr="00ED5258" w:rsidRDefault="00ED5258" w:rsidP="00DB6D21">
            <w:pPr>
              <w:numPr>
                <w:ilvl w:val="0"/>
                <w:numId w:val="1"/>
              </w:numPr>
              <w:tabs>
                <w:tab w:val="clear" w:pos="720"/>
              </w:tabs>
              <w:spacing w:beforeLines="1" w:before="2" w:afterLines="1" w:after="2"/>
              <w:ind w:left="252" w:hanging="270"/>
              <w:rPr>
                <w:rFonts w:ascii="Times New Roman" w:hAnsi="Times New Roman"/>
                <w:sz w:val="20"/>
                <w:szCs w:val="15"/>
              </w:rPr>
            </w:pPr>
            <w:r w:rsidRPr="00ED5258">
              <w:rPr>
                <w:rFonts w:ascii="Times New Roman" w:hAnsi="Times New Roman"/>
                <w:sz w:val="20"/>
                <w:szCs w:val="15"/>
              </w:rPr>
              <w:t>Atoms are indestructible and unchangeable.</w:t>
            </w:r>
          </w:p>
          <w:p w:rsidR="00ED5258" w:rsidRPr="00ED5258" w:rsidRDefault="00ED5258" w:rsidP="00DB6D21">
            <w:pPr>
              <w:numPr>
                <w:ilvl w:val="0"/>
                <w:numId w:val="1"/>
              </w:numPr>
              <w:tabs>
                <w:tab w:val="clear" w:pos="720"/>
              </w:tabs>
              <w:spacing w:beforeLines="1" w:before="2" w:afterLines="1" w:after="2"/>
              <w:ind w:left="252" w:hanging="270"/>
              <w:rPr>
                <w:rFonts w:ascii="Times New Roman" w:hAnsi="Times New Roman"/>
                <w:sz w:val="20"/>
                <w:szCs w:val="15"/>
              </w:rPr>
            </w:pPr>
            <w:r w:rsidRPr="00ED5258">
              <w:rPr>
                <w:rFonts w:ascii="Times New Roman" w:hAnsi="Times New Roman"/>
                <w:sz w:val="20"/>
                <w:szCs w:val="15"/>
              </w:rPr>
              <w:t xml:space="preserve">Elements are characterized by the mass of their atoms. </w:t>
            </w:r>
          </w:p>
          <w:p w:rsidR="00ED5258" w:rsidRPr="00ED5258" w:rsidRDefault="00ED5258" w:rsidP="00DB6D21">
            <w:pPr>
              <w:numPr>
                <w:ilvl w:val="0"/>
                <w:numId w:val="1"/>
              </w:numPr>
              <w:tabs>
                <w:tab w:val="clear" w:pos="720"/>
              </w:tabs>
              <w:spacing w:beforeLines="1" w:before="2" w:afterLines="1" w:after="2"/>
              <w:ind w:left="252" w:hanging="270"/>
              <w:rPr>
                <w:rFonts w:ascii="Times New Roman" w:hAnsi="Times New Roman"/>
                <w:sz w:val="20"/>
                <w:szCs w:val="15"/>
              </w:rPr>
            </w:pPr>
            <w:r w:rsidRPr="00ED5258">
              <w:rPr>
                <w:rFonts w:ascii="Times New Roman" w:hAnsi="Times New Roman"/>
                <w:sz w:val="20"/>
                <w:szCs w:val="15"/>
              </w:rPr>
              <w:t>When elements react, their atoms combine in simple, whole-number ratios.</w:t>
            </w:r>
          </w:p>
          <w:p w:rsidR="00ED5258" w:rsidRPr="00ED5258" w:rsidRDefault="00ED5258" w:rsidP="00DB6D21">
            <w:pPr>
              <w:numPr>
                <w:ilvl w:val="0"/>
                <w:numId w:val="1"/>
              </w:numPr>
              <w:tabs>
                <w:tab w:val="clear" w:pos="720"/>
              </w:tabs>
              <w:spacing w:beforeLines="1" w:before="2" w:afterLines="1" w:after="2"/>
              <w:ind w:left="252" w:hanging="270"/>
              <w:rPr>
                <w:rFonts w:ascii="Times New Roman" w:hAnsi="Times New Roman"/>
                <w:sz w:val="20"/>
                <w:szCs w:val="15"/>
              </w:rPr>
            </w:pPr>
            <w:r w:rsidRPr="00ED5258">
              <w:rPr>
                <w:rFonts w:ascii="Times New Roman" w:hAnsi="Times New Roman"/>
                <w:sz w:val="20"/>
                <w:szCs w:val="15"/>
              </w:rPr>
              <w:t>When elements react, their atoms sometimes combine in more than one simple, whole-number ratio.</w:t>
            </w:r>
          </w:p>
        </w:tc>
        <w:tc>
          <w:tcPr>
            <w:tcW w:w="2146" w:type="dxa"/>
          </w:tcPr>
          <w:p w:rsidR="00ED5258" w:rsidRPr="00ED5258" w:rsidRDefault="00ED5258">
            <w:pPr>
              <w:rPr>
                <w:rFonts w:ascii="Times New Roman" w:hAnsi="Times New Roman"/>
                <w:sz w:val="20"/>
              </w:rPr>
            </w:pPr>
            <w:r>
              <w:rPr>
                <w:noProof/>
              </w:rPr>
              <w:drawing>
                <wp:anchor distT="0" distB="0" distL="114300" distR="114300" simplePos="0" relativeHeight="251658240" behindDoc="0" locked="0" layoutInCell="1" allowOverlap="1">
                  <wp:simplePos x="0" y="0"/>
                  <wp:positionH relativeFrom="column">
                    <wp:posOffset>358140</wp:posOffset>
                  </wp:positionH>
                  <wp:positionV relativeFrom="paragraph">
                    <wp:posOffset>90805</wp:posOffset>
                  </wp:positionV>
                  <wp:extent cx="330200" cy="447040"/>
                  <wp:effectExtent l="25400" t="0" r="0" b="0"/>
                  <wp:wrapSquare wrapText="bothSides"/>
                  <wp:docPr id="1" name="Picture 1" descr="http://www.clker.com/cliparts/b/3/b/d/11971252702040963370chris_sharkot_bal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b/3/b/d/11971252702040963370chris_sharkot_ball.svg.hi.png"/>
                          <pic:cNvPicPr>
                            <a:picLocks noChangeAspect="1" noChangeArrowheads="1"/>
                          </pic:cNvPicPr>
                        </pic:nvPicPr>
                        <pic:blipFill>
                          <a:blip r:embed="rId7"/>
                          <a:srcRect/>
                          <a:stretch>
                            <a:fillRect/>
                          </a:stretch>
                        </pic:blipFill>
                        <pic:spPr bwMode="auto">
                          <a:xfrm>
                            <a:off x="0" y="0"/>
                            <a:ext cx="330200" cy="447040"/>
                          </a:xfrm>
                          <a:prstGeom prst="rect">
                            <a:avLst/>
                          </a:prstGeom>
                          <a:noFill/>
                          <a:ln w="9525">
                            <a:noFill/>
                            <a:miter lim="800000"/>
                            <a:headEnd/>
                            <a:tailEnd/>
                          </a:ln>
                        </pic:spPr>
                      </pic:pic>
                    </a:graphicData>
                  </a:graphic>
                </wp:anchor>
              </w:drawing>
            </w:r>
          </w:p>
        </w:tc>
      </w:tr>
      <w:tr w:rsidR="00ED5258" w:rsidRPr="00ED5258">
        <w:tc>
          <w:tcPr>
            <w:tcW w:w="648" w:type="dxa"/>
          </w:tcPr>
          <w:p w:rsidR="00ED5258" w:rsidRPr="00ED5258" w:rsidRDefault="00ED5258">
            <w:pPr>
              <w:rPr>
                <w:rFonts w:ascii="Times New Roman" w:hAnsi="Times New Roman"/>
                <w:sz w:val="20"/>
              </w:rPr>
            </w:pPr>
            <w:r>
              <w:rPr>
                <w:rFonts w:ascii="Times New Roman" w:hAnsi="Times New Roman"/>
                <w:sz w:val="20"/>
              </w:rPr>
              <w:t>1895</w:t>
            </w:r>
          </w:p>
        </w:tc>
        <w:tc>
          <w:tcPr>
            <w:tcW w:w="1094" w:type="dxa"/>
          </w:tcPr>
          <w:p w:rsidR="00ED5258" w:rsidRPr="00ED5258" w:rsidRDefault="00ED5258">
            <w:pPr>
              <w:rPr>
                <w:rFonts w:ascii="Times New Roman" w:hAnsi="Times New Roman"/>
                <w:sz w:val="20"/>
              </w:rPr>
            </w:pPr>
            <w:r>
              <w:rPr>
                <w:rFonts w:ascii="Times New Roman" w:hAnsi="Times New Roman"/>
                <w:sz w:val="20"/>
              </w:rPr>
              <w:t>Wilhelm Roentgen</w:t>
            </w:r>
          </w:p>
        </w:tc>
        <w:tc>
          <w:tcPr>
            <w:tcW w:w="3240" w:type="dxa"/>
          </w:tcPr>
          <w:p w:rsidR="00ED5258" w:rsidRPr="00ED5258" w:rsidRDefault="00ED5258" w:rsidP="00ED5258">
            <w:pPr>
              <w:rPr>
                <w:rFonts w:ascii="Times New Roman" w:hAnsi="Times New Roman"/>
                <w:sz w:val="20"/>
              </w:rPr>
            </w:pPr>
            <w:r w:rsidRPr="00ED5258">
              <w:rPr>
                <w:rFonts w:ascii="Times New Roman" w:hAnsi="Times New Roman"/>
                <w:sz w:val="20"/>
              </w:rPr>
              <w:t>Roentgen's attention was drawn to a glowing fluorescent screen on a nearby table. Surprisingly, these mysterious rays penetrated the opaque black paper wrapped around the tube. Roentgen had discovered X rays, a momentous event that instantly revolutionized the field of physics and medicine.</w:t>
            </w:r>
          </w:p>
        </w:tc>
        <w:tc>
          <w:tcPr>
            <w:tcW w:w="3558" w:type="dxa"/>
          </w:tcPr>
          <w:p w:rsidR="00ED5258" w:rsidRPr="00ED5258" w:rsidRDefault="00ED5258">
            <w:pPr>
              <w:rPr>
                <w:rFonts w:ascii="Times New Roman" w:hAnsi="Times New Roman"/>
                <w:sz w:val="20"/>
              </w:rPr>
            </w:pPr>
            <w:r w:rsidRPr="00ED5258">
              <w:rPr>
                <w:rFonts w:ascii="Times New Roman" w:hAnsi="Times New Roman"/>
                <w:sz w:val="20"/>
              </w:rPr>
              <w:t xml:space="preserve">Roentgen immediately determined that the fluorescence was caused by invisible rays originating from the partially evacuated glass </w:t>
            </w:r>
            <w:proofErr w:type="spellStart"/>
            <w:r w:rsidRPr="00ED5258">
              <w:rPr>
                <w:rFonts w:ascii="Times New Roman" w:hAnsi="Times New Roman"/>
                <w:sz w:val="20"/>
              </w:rPr>
              <w:t>Hittorf</w:t>
            </w:r>
            <w:proofErr w:type="spellEnd"/>
            <w:r w:rsidRPr="00ED5258">
              <w:rPr>
                <w:rFonts w:ascii="Times New Roman" w:hAnsi="Times New Roman"/>
                <w:sz w:val="20"/>
              </w:rPr>
              <w:t>-Crookes tube he was using to study cathode rays (i.e., electrons).</w:t>
            </w:r>
          </w:p>
        </w:tc>
        <w:tc>
          <w:tcPr>
            <w:tcW w:w="2146" w:type="dxa"/>
          </w:tcPr>
          <w:p w:rsidR="00ED5258" w:rsidRPr="00ED5258" w:rsidRDefault="00ED5258">
            <w:pPr>
              <w:rPr>
                <w:rFonts w:ascii="Times New Roman" w:hAnsi="Times New Roman"/>
                <w:sz w:val="20"/>
              </w:rPr>
            </w:pPr>
          </w:p>
        </w:tc>
      </w:tr>
      <w:tr w:rsidR="00ED5258" w:rsidRPr="00ED5258">
        <w:tc>
          <w:tcPr>
            <w:tcW w:w="648" w:type="dxa"/>
          </w:tcPr>
          <w:p w:rsidR="00ED5258" w:rsidRPr="00ED5258" w:rsidRDefault="00ED5258">
            <w:pPr>
              <w:rPr>
                <w:rFonts w:ascii="Times New Roman" w:hAnsi="Times New Roman"/>
                <w:sz w:val="20"/>
              </w:rPr>
            </w:pPr>
            <w:r>
              <w:rPr>
                <w:rFonts w:ascii="Times New Roman" w:hAnsi="Times New Roman"/>
                <w:sz w:val="20"/>
              </w:rPr>
              <w:t>1897</w:t>
            </w:r>
          </w:p>
        </w:tc>
        <w:tc>
          <w:tcPr>
            <w:tcW w:w="1094" w:type="dxa"/>
          </w:tcPr>
          <w:p w:rsidR="00ED5258" w:rsidRPr="00ED5258" w:rsidRDefault="00ED5258">
            <w:pPr>
              <w:rPr>
                <w:rFonts w:ascii="Times New Roman" w:hAnsi="Times New Roman"/>
                <w:sz w:val="20"/>
              </w:rPr>
            </w:pPr>
            <w:r>
              <w:rPr>
                <w:rFonts w:ascii="Times New Roman" w:hAnsi="Times New Roman"/>
                <w:sz w:val="20"/>
              </w:rPr>
              <w:t>JJ Thomson</w:t>
            </w:r>
          </w:p>
        </w:tc>
        <w:tc>
          <w:tcPr>
            <w:tcW w:w="3240" w:type="dxa"/>
          </w:tcPr>
          <w:p w:rsidR="00ED5258" w:rsidRPr="00ED5258" w:rsidRDefault="00ED5258" w:rsidP="00ED5258">
            <w:pPr>
              <w:rPr>
                <w:rFonts w:ascii="Times New Roman" w:hAnsi="Times New Roman"/>
                <w:sz w:val="20"/>
              </w:rPr>
            </w:pPr>
            <w:r w:rsidRPr="00ED5258">
              <w:rPr>
                <w:rFonts w:ascii="Times New Roman" w:hAnsi="Times New Roman"/>
                <w:sz w:val="20"/>
              </w:rPr>
              <w:t>Thomson measured e/m (charge/mass) of electrons</w:t>
            </w:r>
          </w:p>
          <w:p w:rsidR="00ED5258" w:rsidRPr="00ED5258" w:rsidRDefault="00ED5258">
            <w:pPr>
              <w:rPr>
                <w:rFonts w:ascii="Times New Roman" w:hAnsi="Times New Roman"/>
                <w:sz w:val="20"/>
              </w:rPr>
            </w:pPr>
          </w:p>
        </w:tc>
        <w:tc>
          <w:tcPr>
            <w:tcW w:w="3558" w:type="dxa"/>
          </w:tcPr>
          <w:p w:rsidR="00ED5258" w:rsidRPr="00ED5258" w:rsidRDefault="00ED5258">
            <w:pPr>
              <w:rPr>
                <w:rFonts w:ascii="Times New Roman" w:hAnsi="Times New Roman"/>
                <w:sz w:val="20"/>
              </w:rPr>
            </w:pPr>
            <w:r>
              <w:rPr>
                <w:rFonts w:ascii="Times New Roman" w:hAnsi="Times New Roman"/>
                <w:sz w:val="20"/>
              </w:rPr>
              <w:t>Negatively charged electrons could move around the positively charged sphere.</w:t>
            </w:r>
          </w:p>
        </w:tc>
        <w:tc>
          <w:tcPr>
            <w:tcW w:w="2146" w:type="dxa"/>
          </w:tcPr>
          <w:p w:rsidR="00ED5258" w:rsidRPr="00A453CE" w:rsidRDefault="00A453CE">
            <w:pPr>
              <w:rPr>
                <w:rFonts w:ascii="Times" w:hAnsi="Times"/>
                <w:sz w:val="20"/>
              </w:rPr>
            </w:pPr>
            <w:r w:rsidRPr="00A453CE">
              <w:rPr>
                <w:rFonts w:ascii="Times" w:hAnsi="Times"/>
                <w:noProof/>
                <w:sz w:val="20"/>
                <w:szCs w:val="20"/>
              </w:rPr>
              <w:drawing>
                <wp:inline distT="0" distB="0" distL="0" distR="0">
                  <wp:extent cx="1144905" cy="1262380"/>
                  <wp:effectExtent l="25400" t="0" r="0" b="0"/>
                  <wp:docPr id="2" name="Picture 7" descr="http://www.kutl.kyushu-u.ac.jp/seminar/MicroWorld1_E/Part2_E/P24_E/Thomson_model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utl.kyushu-u.ac.jp/seminar/MicroWorld1_E/Part2_E/P24_E/Thomson_model_E.jpg"/>
                          <pic:cNvPicPr>
                            <a:picLocks noChangeAspect="1" noChangeArrowheads="1"/>
                          </pic:cNvPicPr>
                        </pic:nvPicPr>
                        <pic:blipFill>
                          <a:blip r:embed="rId8"/>
                          <a:srcRect l="9467" t="8952" r="-256" b="-3718"/>
                          <a:stretch>
                            <a:fillRect/>
                          </a:stretch>
                        </pic:blipFill>
                        <pic:spPr bwMode="auto">
                          <a:xfrm>
                            <a:off x="0" y="0"/>
                            <a:ext cx="1144905" cy="1262380"/>
                          </a:xfrm>
                          <a:prstGeom prst="rect">
                            <a:avLst/>
                          </a:prstGeom>
                          <a:noFill/>
                          <a:ln w="9525">
                            <a:noFill/>
                            <a:miter lim="800000"/>
                            <a:headEnd/>
                            <a:tailEnd/>
                          </a:ln>
                        </pic:spPr>
                      </pic:pic>
                    </a:graphicData>
                  </a:graphic>
                </wp:inline>
              </w:drawing>
            </w:r>
          </w:p>
        </w:tc>
      </w:tr>
      <w:tr w:rsidR="00A453CE" w:rsidRPr="00ED5258">
        <w:tc>
          <w:tcPr>
            <w:tcW w:w="648" w:type="dxa"/>
          </w:tcPr>
          <w:p w:rsidR="00A453CE" w:rsidRDefault="00A453CE">
            <w:pPr>
              <w:rPr>
                <w:rFonts w:ascii="Times New Roman" w:hAnsi="Times New Roman"/>
                <w:sz w:val="20"/>
              </w:rPr>
            </w:pPr>
            <w:r>
              <w:rPr>
                <w:rFonts w:ascii="Times New Roman" w:hAnsi="Times New Roman"/>
                <w:sz w:val="20"/>
              </w:rPr>
              <w:t>1909</w:t>
            </w:r>
          </w:p>
        </w:tc>
        <w:tc>
          <w:tcPr>
            <w:tcW w:w="1094" w:type="dxa"/>
          </w:tcPr>
          <w:p w:rsidR="00A453CE" w:rsidRDefault="00A453CE">
            <w:pPr>
              <w:rPr>
                <w:rFonts w:ascii="Times New Roman" w:hAnsi="Times New Roman"/>
                <w:sz w:val="20"/>
              </w:rPr>
            </w:pPr>
            <w:r>
              <w:rPr>
                <w:rFonts w:ascii="Times New Roman" w:hAnsi="Times New Roman"/>
                <w:sz w:val="20"/>
              </w:rPr>
              <w:t>Robert Millikan</w:t>
            </w:r>
          </w:p>
        </w:tc>
        <w:tc>
          <w:tcPr>
            <w:tcW w:w="3240" w:type="dxa"/>
          </w:tcPr>
          <w:p w:rsidR="00A453CE" w:rsidRPr="00ED5258" w:rsidRDefault="00A453CE" w:rsidP="00A453CE">
            <w:pPr>
              <w:rPr>
                <w:rFonts w:ascii="Times New Roman" w:hAnsi="Times New Roman"/>
                <w:sz w:val="20"/>
              </w:rPr>
            </w:pPr>
            <w:r>
              <w:rPr>
                <w:rFonts w:ascii="Times New Roman" w:hAnsi="Times New Roman"/>
                <w:sz w:val="20"/>
              </w:rPr>
              <w:t>Millikan measured the charge on drops of oil suspended between two metal electrodes.</w:t>
            </w:r>
          </w:p>
        </w:tc>
        <w:tc>
          <w:tcPr>
            <w:tcW w:w="3558" w:type="dxa"/>
          </w:tcPr>
          <w:p w:rsidR="00A453CE" w:rsidRDefault="00A453CE" w:rsidP="00A453CE">
            <w:pPr>
              <w:rPr>
                <w:rFonts w:ascii="Times New Roman" w:hAnsi="Times New Roman"/>
                <w:sz w:val="20"/>
              </w:rPr>
            </w:pPr>
            <w:r>
              <w:rPr>
                <w:rFonts w:ascii="Times New Roman" w:hAnsi="Times New Roman"/>
                <w:sz w:val="20"/>
              </w:rPr>
              <w:t>Determined the charge on an electron to be 1.592 x 10</w:t>
            </w:r>
            <w:r>
              <w:rPr>
                <w:rFonts w:ascii="Times New Roman" w:hAnsi="Times New Roman"/>
                <w:sz w:val="20"/>
                <w:vertAlign w:val="superscript"/>
              </w:rPr>
              <w:t>-19</w:t>
            </w:r>
            <w:r>
              <w:rPr>
                <w:rFonts w:ascii="Times New Roman" w:hAnsi="Times New Roman"/>
                <w:sz w:val="20"/>
              </w:rPr>
              <w:t xml:space="preserve"> C </w:t>
            </w:r>
          </w:p>
        </w:tc>
        <w:tc>
          <w:tcPr>
            <w:tcW w:w="2146" w:type="dxa"/>
          </w:tcPr>
          <w:p w:rsidR="00A453CE" w:rsidRPr="00A453CE" w:rsidRDefault="00A453CE">
            <w:pPr>
              <w:rPr>
                <w:rFonts w:ascii="Times" w:hAnsi="Times"/>
                <w:sz w:val="20"/>
                <w:szCs w:val="20"/>
              </w:rPr>
            </w:pPr>
          </w:p>
        </w:tc>
      </w:tr>
      <w:tr w:rsidR="00A453CE" w:rsidRPr="00ED5258">
        <w:tc>
          <w:tcPr>
            <w:tcW w:w="648" w:type="dxa"/>
          </w:tcPr>
          <w:p w:rsidR="00A453CE" w:rsidRDefault="00A453CE">
            <w:pPr>
              <w:rPr>
                <w:rFonts w:ascii="Times New Roman" w:hAnsi="Times New Roman"/>
                <w:sz w:val="20"/>
              </w:rPr>
            </w:pPr>
            <w:r>
              <w:rPr>
                <w:rFonts w:ascii="Times New Roman" w:hAnsi="Times New Roman"/>
                <w:sz w:val="20"/>
              </w:rPr>
              <w:t>1911</w:t>
            </w:r>
          </w:p>
        </w:tc>
        <w:tc>
          <w:tcPr>
            <w:tcW w:w="1094" w:type="dxa"/>
          </w:tcPr>
          <w:p w:rsidR="00A453CE" w:rsidRDefault="00A453CE">
            <w:pPr>
              <w:rPr>
                <w:rFonts w:ascii="Times New Roman" w:hAnsi="Times New Roman"/>
                <w:sz w:val="20"/>
              </w:rPr>
            </w:pPr>
            <w:r>
              <w:rPr>
                <w:rFonts w:ascii="Times New Roman" w:hAnsi="Times New Roman"/>
                <w:sz w:val="20"/>
              </w:rPr>
              <w:t>Ernest Rutherford</w:t>
            </w:r>
          </w:p>
        </w:tc>
        <w:tc>
          <w:tcPr>
            <w:tcW w:w="3240" w:type="dxa"/>
          </w:tcPr>
          <w:p w:rsidR="00A453CE" w:rsidRPr="00ED5258" w:rsidRDefault="00A453CE" w:rsidP="00ED5258">
            <w:pPr>
              <w:rPr>
                <w:rFonts w:ascii="Times New Roman" w:hAnsi="Times New Roman"/>
                <w:sz w:val="20"/>
              </w:rPr>
            </w:pPr>
            <w:r>
              <w:rPr>
                <w:rFonts w:ascii="Times New Roman" w:hAnsi="Times New Roman"/>
                <w:sz w:val="20"/>
              </w:rPr>
              <w:t>Rutherford shot alpha particles through thin gold foil onto a fluorescent sheet.  While most of the alpha particles passed through without any deflection or change in path, a few bounced back at the source.</w:t>
            </w:r>
          </w:p>
        </w:tc>
        <w:tc>
          <w:tcPr>
            <w:tcW w:w="3558" w:type="dxa"/>
          </w:tcPr>
          <w:p w:rsidR="004F0E3A" w:rsidRDefault="00A453CE">
            <w:pPr>
              <w:rPr>
                <w:rFonts w:ascii="Times New Roman" w:hAnsi="Times New Roman"/>
                <w:sz w:val="20"/>
              </w:rPr>
            </w:pPr>
            <w:r>
              <w:rPr>
                <w:rFonts w:ascii="Times New Roman" w:hAnsi="Times New Roman"/>
                <w:sz w:val="20"/>
              </w:rPr>
              <w:t>The nucleus is small, dense and positively charged with the electrons traveling around the outside.</w:t>
            </w:r>
          </w:p>
          <w:p w:rsidR="00A453CE" w:rsidRDefault="00A453CE">
            <w:pPr>
              <w:rPr>
                <w:rFonts w:ascii="Times New Roman" w:hAnsi="Times New Roman"/>
                <w:sz w:val="20"/>
              </w:rPr>
            </w:pPr>
          </w:p>
        </w:tc>
        <w:tc>
          <w:tcPr>
            <w:tcW w:w="2146" w:type="dxa"/>
          </w:tcPr>
          <w:p w:rsidR="004F0E3A" w:rsidRDefault="004F0E3A">
            <w:pPr>
              <w:rPr>
                <w:rFonts w:ascii="Times" w:hAnsi="Times"/>
                <w:sz w:val="20"/>
                <w:szCs w:val="20"/>
              </w:rPr>
            </w:pPr>
            <w:r>
              <w:rPr>
                <w:rFonts w:ascii="Times" w:hAnsi="Times"/>
                <w:sz w:val="20"/>
                <w:szCs w:val="20"/>
              </w:rPr>
              <w:t xml:space="preserve">      </w:t>
            </w:r>
          </w:p>
          <w:p w:rsidR="00A453CE" w:rsidRPr="00A453CE" w:rsidRDefault="00A453CE">
            <w:pPr>
              <w:rPr>
                <w:rFonts w:ascii="Times" w:hAnsi="Times"/>
                <w:sz w:val="20"/>
                <w:szCs w:val="20"/>
              </w:rPr>
            </w:pPr>
            <w:r>
              <w:rPr>
                <w:noProof/>
              </w:rPr>
              <w:drawing>
                <wp:anchor distT="0" distB="0" distL="114300" distR="114300" simplePos="0" relativeHeight="251659264" behindDoc="0" locked="0" layoutInCell="1" allowOverlap="1">
                  <wp:simplePos x="0" y="0"/>
                  <wp:positionH relativeFrom="column">
                    <wp:posOffset>71120</wp:posOffset>
                  </wp:positionH>
                  <wp:positionV relativeFrom="paragraph">
                    <wp:posOffset>4445</wp:posOffset>
                  </wp:positionV>
                  <wp:extent cx="741680" cy="751840"/>
                  <wp:effectExtent l="0" t="0" r="0" b="0"/>
                  <wp:wrapSquare wrapText="bothSides"/>
                  <wp:docPr id="10" name="Picture 10" descr="ile:Rutherford atomic planetary mode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e:Rutherford atomic planetary model.svg"/>
                          <pic:cNvPicPr>
                            <a:picLocks noChangeAspect="1" noChangeArrowheads="1"/>
                          </pic:cNvPicPr>
                        </pic:nvPicPr>
                        <pic:blipFill>
                          <a:blip r:embed="rId9"/>
                          <a:srcRect/>
                          <a:stretch>
                            <a:fillRect/>
                          </a:stretch>
                        </pic:blipFill>
                        <pic:spPr bwMode="auto">
                          <a:xfrm>
                            <a:off x="0" y="0"/>
                            <a:ext cx="741680" cy="751840"/>
                          </a:xfrm>
                          <a:prstGeom prst="rect">
                            <a:avLst/>
                          </a:prstGeom>
                          <a:noFill/>
                          <a:ln w="9525">
                            <a:noFill/>
                            <a:miter lim="800000"/>
                            <a:headEnd/>
                            <a:tailEnd/>
                          </a:ln>
                        </pic:spPr>
                      </pic:pic>
                    </a:graphicData>
                  </a:graphic>
                </wp:anchor>
              </w:drawing>
            </w:r>
          </w:p>
        </w:tc>
      </w:tr>
      <w:tr w:rsidR="004F0E3A" w:rsidRPr="00ED5258">
        <w:tc>
          <w:tcPr>
            <w:tcW w:w="648" w:type="dxa"/>
          </w:tcPr>
          <w:p w:rsidR="004F0E3A" w:rsidRDefault="004F0E3A">
            <w:pPr>
              <w:rPr>
                <w:rFonts w:ascii="Times New Roman" w:hAnsi="Times New Roman"/>
                <w:sz w:val="20"/>
              </w:rPr>
            </w:pPr>
            <w:r>
              <w:rPr>
                <w:rFonts w:ascii="Times New Roman" w:hAnsi="Times New Roman"/>
                <w:sz w:val="20"/>
              </w:rPr>
              <w:t>1913</w:t>
            </w:r>
          </w:p>
        </w:tc>
        <w:tc>
          <w:tcPr>
            <w:tcW w:w="1094" w:type="dxa"/>
          </w:tcPr>
          <w:p w:rsidR="004F0E3A" w:rsidRDefault="004F0E3A">
            <w:pPr>
              <w:rPr>
                <w:rFonts w:ascii="Times New Roman" w:hAnsi="Times New Roman"/>
                <w:sz w:val="20"/>
              </w:rPr>
            </w:pPr>
            <w:proofErr w:type="spellStart"/>
            <w:r>
              <w:rPr>
                <w:rFonts w:ascii="Times New Roman" w:hAnsi="Times New Roman"/>
                <w:sz w:val="20"/>
              </w:rPr>
              <w:t>Neils</w:t>
            </w:r>
            <w:proofErr w:type="spellEnd"/>
            <w:r>
              <w:rPr>
                <w:rFonts w:ascii="Times New Roman" w:hAnsi="Times New Roman"/>
                <w:sz w:val="20"/>
              </w:rPr>
              <w:t xml:space="preserve"> Bohr</w:t>
            </w:r>
          </w:p>
        </w:tc>
        <w:tc>
          <w:tcPr>
            <w:tcW w:w="3240" w:type="dxa"/>
          </w:tcPr>
          <w:p w:rsidR="004F0E3A" w:rsidRDefault="004F0E3A" w:rsidP="00ED5258">
            <w:pPr>
              <w:rPr>
                <w:rFonts w:ascii="Times New Roman" w:hAnsi="Times New Roman"/>
                <w:sz w:val="20"/>
              </w:rPr>
            </w:pPr>
            <w:r>
              <w:rPr>
                <w:rFonts w:ascii="Times New Roman" w:hAnsi="Times New Roman"/>
                <w:sz w:val="20"/>
              </w:rPr>
              <w:t>Bohr measured the light emitted from an excited hydrogen atom and developed an equation to explain the phenomena.</w:t>
            </w:r>
          </w:p>
        </w:tc>
        <w:tc>
          <w:tcPr>
            <w:tcW w:w="3558" w:type="dxa"/>
          </w:tcPr>
          <w:p w:rsidR="004F0E3A" w:rsidRDefault="004F0E3A">
            <w:pPr>
              <w:rPr>
                <w:rFonts w:ascii="Times New Roman" w:hAnsi="Times New Roman"/>
                <w:sz w:val="20"/>
              </w:rPr>
            </w:pPr>
            <w:r>
              <w:rPr>
                <w:rFonts w:ascii="Times New Roman" w:hAnsi="Times New Roman"/>
                <w:sz w:val="20"/>
              </w:rPr>
              <w:t>Electrons move in discrete paths around the nucleus much like planets around the sun.</w:t>
            </w:r>
          </w:p>
        </w:tc>
        <w:tc>
          <w:tcPr>
            <w:tcW w:w="2146" w:type="dxa"/>
          </w:tcPr>
          <w:p w:rsidR="004F0E3A" w:rsidRDefault="004F0E3A">
            <w:pPr>
              <w:rPr>
                <w:rFonts w:ascii="Times" w:hAnsi="Times"/>
                <w:sz w:val="20"/>
                <w:szCs w:val="20"/>
              </w:rPr>
            </w:pPr>
            <w:r>
              <w:rPr>
                <w:noProof/>
              </w:rPr>
              <w:drawing>
                <wp:inline distT="0" distB="0" distL="0" distR="0">
                  <wp:extent cx="1010920" cy="882922"/>
                  <wp:effectExtent l="0" t="0" r="0" b="0"/>
                  <wp:docPr id="15" name="Picture 15" descr="ile:Bohr-atom-P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le:Bohr-atom-PAR.svg"/>
                          <pic:cNvPicPr>
                            <a:picLocks noChangeAspect="1" noChangeArrowheads="1"/>
                          </pic:cNvPicPr>
                        </pic:nvPicPr>
                        <pic:blipFill>
                          <a:blip r:embed="rId10"/>
                          <a:srcRect/>
                          <a:stretch>
                            <a:fillRect/>
                          </a:stretch>
                        </pic:blipFill>
                        <pic:spPr bwMode="auto">
                          <a:xfrm>
                            <a:off x="0" y="0"/>
                            <a:ext cx="1015360" cy="886800"/>
                          </a:xfrm>
                          <a:prstGeom prst="rect">
                            <a:avLst/>
                          </a:prstGeom>
                          <a:noFill/>
                          <a:ln w="9525">
                            <a:noFill/>
                            <a:miter lim="800000"/>
                            <a:headEnd/>
                            <a:tailEnd/>
                          </a:ln>
                        </pic:spPr>
                      </pic:pic>
                    </a:graphicData>
                  </a:graphic>
                </wp:inline>
              </w:drawing>
            </w:r>
          </w:p>
        </w:tc>
      </w:tr>
    </w:tbl>
    <w:p w:rsidR="004F0E3A" w:rsidRDefault="004F0E3A">
      <w:r>
        <w:br w:type="page"/>
      </w:r>
    </w:p>
    <w:tbl>
      <w:tblPr>
        <w:tblStyle w:val="TableGrid"/>
        <w:tblW w:w="0" w:type="auto"/>
        <w:tblLook w:val="00BF" w:firstRow="1" w:lastRow="0" w:firstColumn="1" w:lastColumn="0" w:noHBand="0" w:noVBand="0"/>
      </w:tblPr>
      <w:tblGrid>
        <w:gridCol w:w="647"/>
        <w:gridCol w:w="1127"/>
        <w:gridCol w:w="3231"/>
        <w:gridCol w:w="3547"/>
        <w:gridCol w:w="2176"/>
      </w:tblGrid>
      <w:tr w:rsidR="00342288" w:rsidRPr="00ED5258">
        <w:tc>
          <w:tcPr>
            <w:tcW w:w="648" w:type="dxa"/>
          </w:tcPr>
          <w:p w:rsidR="004F0E3A" w:rsidRDefault="004F0E3A">
            <w:pPr>
              <w:rPr>
                <w:rFonts w:ascii="Times New Roman" w:hAnsi="Times New Roman"/>
                <w:sz w:val="20"/>
              </w:rPr>
            </w:pPr>
            <w:r>
              <w:rPr>
                <w:rFonts w:ascii="Times New Roman" w:hAnsi="Times New Roman"/>
                <w:sz w:val="20"/>
              </w:rPr>
              <w:t>1919</w:t>
            </w:r>
          </w:p>
        </w:tc>
        <w:tc>
          <w:tcPr>
            <w:tcW w:w="1094" w:type="dxa"/>
          </w:tcPr>
          <w:p w:rsidR="004F0E3A" w:rsidRDefault="004F0E3A">
            <w:pPr>
              <w:rPr>
                <w:rFonts w:ascii="Times New Roman" w:hAnsi="Times New Roman"/>
                <w:sz w:val="20"/>
              </w:rPr>
            </w:pPr>
            <w:r>
              <w:rPr>
                <w:rFonts w:ascii="Times New Roman" w:hAnsi="Times New Roman"/>
                <w:sz w:val="20"/>
              </w:rPr>
              <w:t>Francis Aston</w:t>
            </w:r>
          </w:p>
        </w:tc>
        <w:tc>
          <w:tcPr>
            <w:tcW w:w="3240" w:type="dxa"/>
          </w:tcPr>
          <w:p w:rsidR="004F0E3A" w:rsidRDefault="004F0E3A" w:rsidP="00ED5258">
            <w:pPr>
              <w:rPr>
                <w:rFonts w:ascii="Times New Roman" w:hAnsi="Times New Roman"/>
                <w:sz w:val="20"/>
              </w:rPr>
            </w:pPr>
            <w:r>
              <w:rPr>
                <w:rFonts w:ascii="Times New Roman" w:hAnsi="Times New Roman"/>
                <w:sz w:val="20"/>
              </w:rPr>
              <w:t>Aston developed the first mass spectrograph and determined that different atoms of the same element had different masses.</w:t>
            </w:r>
          </w:p>
        </w:tc>
        <w:tc>
          <w:tcPr>
            <w:tcW w:w="3558" w:type="dxa"/>
          </w:tcPr>
          <w:p w:rsidR="004F0E3A" w:rsidRDefault="004F0E3A">
            <w:pPr>
              <w:rPr>
                <w:rFonts w:ascii="Times New Roman" w:hAnsi="Times New Roman"/>
                <w:sz w:val="20"/>
              </w:rPr>
            </w:pPr>
            <w:r>
              <w:rPr>
                <w:rFonts w:ascii="Times New Roman" w:hAnsi="Times New Roman"/>
                <w:sz w:val="20"/>
              </w:rPr>
              <w:t>He identified 212 different isotopes.</w:t>
            </w:r>
          </w:p>
        </w:tc>
        <w:tc>
          <w:tcPr>
            <w:tcW w:w="2146" w:type="dxa"/>
          </w:tcPr>
          <w:p w:rsidR="004F0E3A" w:rsidRDefault="004F0E3A">
            <w:pPr>
              <w:rPr>
                <w:rFonts w:ascii="Times" w:hAnsi="Times"/>
                <w:sz w:val="20"/>
                <w:szCs w:val="20"/>
              </w:rPr>
            </w:pPr>
          </w:p>
        </w:tc>
      </w:tr>
      <w:tr w:rsidR="00342288" w:rsidRPr="00ED5258">
        <w:tc>
          <w:tcPr>
            <w:tcW w:w="648" w:type="dxa"/>
          </w:tcPr>
          <w:p w:rsidR="004F0E3A" w:rsidRDefault="00342288">
            <w:pPr>
              <w:rPr>
                <w:rFonts w:ascii="Times New Roman" w:hAnsi="Times New Roman"/>
                <w:sz w:val="20"/>
              </w:rPr>
            </w:pPr>
            <w:r>
              <w:rPr>
                <w:rFonts w:ascii="Times New Roman" w:hAnsi="Times New Roman"/>
                <w:sz w:val="20"/>
              </w:rPr>
              <w:t>1927</w:t>
            </w:r>
          </w:p>
        </w:tc>
        <w:tc>
          <w:tcPr>
            <w:tcW w:w="1094" w:type="dxa"/>
          </w:tcPr>
          <w:p w:rsidR="004F0E3A" w:rsidRDefault="00342288">
            <w:pPr>
              <w:rPr>
                <w:rFonts w:ascii="Times New Roman" w:hAnsi="Times New Roman"/>
                <w:sz w:val="20"/>
              </w:rPr>
            </w:pPr>
            <w:r>
              <w:rPr>
                <w:rFonts w:ascii="Times New Roman" w:hAnsi="Times New Roman"/>
                <w:sz w:val="20"/>
              </w:rPr>
              <w:t xml:space="preserve">Werner Heisenberg </w:t>
            </w:r>
          </w:p>
        </w:tc>
        <w:tc>
          <w:tcPr>
            <w:tcW w:w="3240" w:type="dxa"/>
          </w:tcPr>
          <w:p w:rsidR="004F0E3A" w:rsidRDefault="00342288" w:rsidP="00ED5258">
            <w:pPr>
              <w:rPr>
                <w:rFonts w:ascii="Times New Roman" w:hAnsi="Times New Roman"/>
                <w:sz w:val="20"/>
              </w:rPr>
            </w:pPr>
            <w:r>
              <w:rPr>
                <w:rFonts w:ascii="Times New Roman" w:hAnsi="Times New Roman"/>
                <w:sz w:val="20"/>
              </w:rPr>
              <w:t>Credited with the uncertainty principle and therefore the electron cloud model, it may have been Max Born who originally proposed being able to determine the probability of the location of an electron.</w:t>
            </w:r>
          </w:p>
        </w:tc>
        <w:tc>
          <w:tcPr>
            <w:tcW w:w="3558" w:type="dxa"/>
          </w:tcPr>
          <w:p w:rsidR="004F0E3A" w:rsidRDefault="00342288">
            <w:pPr>
              <w:rPr>
                <w:rFonts w:ascii="Times New Roman" w:hAnsi="Times New Roman"/>
                <w:sz w:val="20"/>
              </w:rPr>
            </w:pPr>
            <w:r>
              <w:rPr>
                <w:rFonts w:ascii="Times New Roman" w:hAnsi="Times New Roman"/>
                <w:sz w:val="20"/>
              </w:rPr>
              <w:t>The momentum OR the speed of an electron can be measured but not both. Electrons move around a nucleus much like bees around a hive</w:t>
            </w:r>
          </w:p>
        </w:tc>
        <w:tc>
          <w:tcPr>
            <w:tcW w:w="2146" w:type="dxa"/>
          </w:tcPr>
          <w:p w:rsidR="004F0E3A" w:rsidRDefault="0077369F">
            <w:pPr>
              <w:rPr>
                <w:rFonts w:ascii="Times" w:hAnsi="Times"/>
                <w:sz w:val="20"/>
                <w:szCs w:val="20"/>
              </w:rPr>
            </w:pPr>
            <w:r>
              <w:rPr>
                <w:noProof/>
              </w:rPr>
              <w:drawing>
                <wp:inline distT="0" distB="0" distL="0" distR="0">
                  <wp:extent cx="1210967" cy="1285240"/>
                  <wp:effectExtent l="25400" t="0" r="8233" b="0"/>
                  <wp:docPr id="26" name="Picture 26" descr="15-53-quant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5-53-quantum.jpg"/>
                          <pic:cNvPicPr>
                            <a:picLocks noChangeAspect="1" noChangeArrowheads="1"/>
                          </pic:cNvPicPr>
                        </pic:nvPicPr>
                        <pic:blipFill>
                          <a:blip r:embed="rId11"/>
                          <a:srcRect/>
                          <a:stretch>
                            <a:fillRect/>
                          </a:stretch>
                        </pic:blipFill>
                        <pic:spPr bwMode="auto">
                          <a:xfrm>
                            <a:off x="0" y="0"/>
                            <a:ext cx="1210128" cy="1284350"/>
                          </a:xfrm>
                          <a:prstGeom prst="rect">
                            <a:avLst/>
                          </a:prstGeom>
                          <a:noFill/>
                          <a:ln w="9525">
                            <a:noFill/>
                            <a:miter lim="800000"/>
                            <a:headEnd/>
                            <a:tailEnd/>
                          </a:ln>
                        </pic:spPr>
                      </pic:pic>
                    </a:graphicData>
                  </a:graphic>
                </wp:inline>
              </w:drawing>
            </w:r>
          </w:p>
        </w:tc>
      </w:tr>
      <w:tr w:rsidR="00342288" w:rsidRPr="00ED5258">
        <w:tc>
          <w:tcPr>
            <w:tcW w:w="648" w:type="dxa"/>
          </w:tcPr>
          <w:p w:rsidR="00342288" w:rsidRDefault="00342288">
            <w:pPr>
              <w:rPr>
                <w:rFonts w:ascii="Times New Roman" w:hAnsi="Times New Roman"/>
                <w:sz w:val="20"/>
              </w:rPr>
            </w:pPr>
            <w:r>
              <w:rPr>
                <w:rFonts w:ascii="Times New Roman" w:hAnsi="Times New Roman"/>
                <w:sz w:val="20"/>
              </w:rPr>
              <w:t>1932</w:t>
            </w:r>
          </w:p>
        </w:tc>
        <w:tc>
          <w:tcPr>
            <w:tcW w:w="1094" w:type="dxa"/>
          </w:tcPr>
          <w:p w:rsidR="00342288" w:rsidRDefault="00342288">
            <w:pPr>
              <w:rPr>
                <w:rFonts w:ascii="Times New Roman" w:hAnsi="Times New Roman"/>
                <w:sz w:val="20"/>
              </w:rPr>
            </w:pPr>
            <w:r>
              <w:rPr>
                <w:rFonts w:ascii="Times New Roman" w:hAnsi="Times New Roman"/>
                <w:sz w:val="20"/>
              </w:rPr>
              <w:t>James Chadwick</w:t>
            </w:r>
          </w:p>
        </w:tc>
        <w:tc>
          <w:tcPr>
            <w:tcW w:w="3240" w:type="dxa"/>
          </w:tcPr>
          <w:p w:rsidR="00342288" w:rsidRDefault="00342288" w:rsidP="00ED5258">
            <w:pPr>
              <w:rPr>
                <w:rFonts w:ascii="Times New Roman" w:hAnsi="Times New Roman"/>
                <w:sz w:val="20"/>
              </w:rPr>
            </w:pPr>
            <w:r>
              <w:rPr>
                <w:rFonts w:ascii="Times New Roman" w:hAnsi="Times New Roman"/>
                <w:sz w:val="20"/>
              </w:rPr>
              <w:t>Chadwick isolated the neutron and determined its mass.</w:t>
            </w:r>
          </w:p>
        </w:tc>
        <w:tc>
          <w:tcPr>
            <w:tcW w:w="3558" w:type="dxa"/>
          </w:tcPr>
          <w:p w:rsidR="00342288" w:rsidRDefault="00342288">
            <w:pPr>
              <w:rPr>
                <w:rFonts w:ascii="Times New Roman" w:hAnsi="Times New Roman"/>
                <w:sz w:val="20"/>
              </w:rPr>
            </w:pPr>
            <w:r>
              <w:rPr>
                <w:rFonts w:ascii="Times New Roman" w:hAnsi="Times New Roman"/>
                <w:sz w:val="20"/>
              </w:rPr>
              <w:t>It is the neutron that is responsible for the isotope.  It contributes to the nuclear mass but not to the nuclear charge.  He proposed that the neutron was responsible for holding the protons together in the nucleus</w:t>
            </w:r>
          </w:p>
        </w:tc>
        <w:tc>
          <w:tcPr>
            <w:tcW w:w="2146" w:type="dxa"/>
          </w:tcPr>
          <w:p w:rsidR="00342288" w:rsidRDefault="00342288">
            <w:pPr>
              <w:rPr>
                <w:rFonts w:ascii="Times" w:hAnsi="Times"/>
                <w:sz w:val="20"/>
                <w:szCs w:val="20"/>
              </w:rPr>
            </w:pPr>
          </w:p>
        </w:tc>
      </w:tr>
    </w:tbl>
    <w:p w:rsidR="00ED5258" w:rsidRDefault="00ED5258" w:rsidP="00DB6D21">
      <w:pPr>
        <w:spacing w:beforeLines="1" w:before="2" w:afterLines="1" w:after="2"/>
        <w:ind w:left="720"/>
        <w:rPr>
          <w:rFonts w:ascii="Times New Roman" w:hAnsi="Times New Roman"/>
          <w:sz w:val="20"/>
          <w:szCs w:val="15"/>
        </w:rPr>
      </w:pPr>
    </w:p>
    <w:p w:rsidR="00ED5258" w:rsidRPr="00ED5258" w:rsidRDefault="00ED5258">
      <w:pPr>
        <w:rPr>
          <w:rFonts w:ascii="Times New Roman" w:hAnsi="Times New Roman"/>
          <w:sz w:val="20"/>
        </w:rPr>
      </w:pPr>
    </w:p>
    <w:sectPr w:rsidR="00ED5258" w:rsidRPr="00ED5258" w:rsidSect="00ED5258">
      <w:pgSz w:w="12240" w:h="15840"/>
      <w:pgMar w:top="1008" w:right="720"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022E2"/>
    <w:multiLevelType w:val="multilevel"/>
    <w:tmpl w:val="8B549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E05FAC"/>
    <w:multiLevelType w:val="multilevel"/>
    <w:tmpl w:val="8B549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9897362"/>
    <w:multiLevelType w:val="multilevel"/>
    <w:tmpl w:val="8B549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58"/>
    <w:rsid w:val="00342288"/>
    <w:rsid w:val="004F0E3A"/>
    <w:rsid w:val="0077369F"/>
    <w:rsid w:val="00A453CE"/>
    <w:rsid w:val="00DB6D21"/>
    <w:rsid w:val="00ED52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01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2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ED5258"/>
    <w:pPr>
      <w:spacing w:beforeLines="1" w:afterLines="1"/>
    </w:pPr>
    <w:rPr>
      <w:rFonts w:ascii="Times" w:hAnsi="Times" w:cs="Times New Roman"/>
      <w:sz w:val="20"/>
      <w:szCs w:val="20"/>
    </w:rPr>
  </w:style>
  <w:style w:type="paragraph" w:styleId="ListParagraph">
    <w:name w:val="List Paragraph"/>
    <w:basedOn w:val="Normal"/>
    <w:rsid w:val="00ED5258"/>
    <w:pPr>
      <w:ind w:left="720"/>
      <w:contextualSpacing/>
    </w:pPr>
  </w:style>
  <w:style w:type="character" w:styleId="Hyperlink">
    <w:name w:val="Hyperlink"/>
    <w:basedOn w:val="DefaultParagraphFont"/>
    <w:uiPriority w:val="99"/>
    <w:rsid w:val="00A453CE"/>
    <w:rPr>
      <w:color w:val="0000FF"/>
      <w:u w:val="single"/>
    </w:rPr>
  </w:style>
  <w:style w:type="character" w:styleId="FollowedHyperlink">
    <w:name w:val="FollowedHyperlink"/>
    <w:basedOn w:val="DefaultParagraphFont"/>
    <w:rsid w:val="0077369F"/>
    <w:rPr>
      <w:color w:val="800080" w:themeColor="followedHyperlink"/>
      <w:u w:val="single"/>
    </w:rPr>
  </w:style>
  <w:style w:type="paragraph" w:styleId="BalloonText">
    <w:name w:val="Balloon Text"/>
    <w:basedOn w:val="Normal"/>
    <w:link w:val="BalloonTextChar"/>
    <w:rsid w:val="00DB6D21"/>
    <w:rPr>
      <w:rFonts w:ascii="Tahoma" w:hAnsi="Tahoma" w:cs="Tahoma"/>
      <w:sz w:val="16"/>
      <w:szCs w:val="16"/>
    </w:rPr>
  </w:style>
  <w:style w:type="character" w:customStyle="1" w:styleId="BalloonTextChar">
    <w:name w:val="Balloon Text Char"/>
    <w:basedOn w:val="DefaultParagraphFont"/>
    <w:link w:val="BalloonText"/>
    <w:rsid w:val="00DB6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01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2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ED5258"/>
    <w:pPr>
      <w:spacing w:beforeLines="1" w:afterLines="1"/>
    </w:pPr>
    <w:rPr>
      <w:rFonts w:ascii="Times" w:hAnsi="Times" w:cs="Times New Roman"/>
      <w:sz w:val="20"/>
      <w:szCs w:val="20"/>
    </w:rPr>
  </w:style>
  <w:style w:type="paragraph" w:styleId="ListParagraph">
    <w:name w:val="List Paragraph"/>
    <w:basedOn w:val="Normal"/>
    <w:rsid w:val="00ED5258"/>
    <w:pPr>
      <w:ind w:left="720"/>
      <w:contextualSpacing/>
    </w:pPr>
  </w:style>
  <w:style w:type="character" w:styleId="Hyperlink">
    <w:name w:val="Hyperlink"/>
    <w:basedOn w:val="DefaultParagraphFont"/>
    <w:uiPriority w:val="99"/>
    <w:rsid w:val="00A453CE"/>
    <w:rPr>
      <w:color w:val="0000FF"/>
      <w:u w:val="single"/>
    </w:rPr>
  </w:style>
  <w:style w:type="character" w:styleId="FollowedHyperlink">
    <w:name w:val="FollowedHyperlink"/>
    <w:basedOn w:val="DefaultParagraphFont"/>
    <w:rsid w:val="0077369F"/>
    <w:rPr>
      <w:color w:val="800080" w:themeColor="followedHyperlink"/>
      <w:u w:val="single"/>
    </w:rPr>
  </w:style>
  <w:style w:type="paragraph" w:styleId="BalloonText">
    <w:name w:val="Balloon Text"/>
    <w:basedOn w:val="Normal"/>
    <w:link w:val="BalloonTextChar"/>
    <w:rsid w:val="00DB6D21"/>
    <w:rPr>
      <w:rFonts w:ascii="Tahoma" w:hAnsi="Tahoma" w:cs="Tahoma"/>
      <w:sz w:val="16"/>
      <w:szCs w:val="16"/>
    </w:rPr>
  </w:style>
  <w:style w:type="character" w:customStyle="1" w:styleId="BalloonTextChar">
    <w:name w:val="Balloon Text Char"/>
    <w:basedOn w:val="DefaultParagraphFont"/>
    <w:link w:val="BalloonText"/>
    <w:rsid w:val="00DB6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bw5TE5o7JtE&amp;list=PLPblR4bWCoxmz2U3YGbNDOVu4cJ4mRteZ"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keck lab</dc:creator>
  <cp:lastModifiedBy>Michael T. Mury</cp:lastModifiedBy>
  <cp:revision>2</cp:revision>
  <dcterms:created xsi:type="dcterms:W3CDTF">2013-08-08T13:10:00Z</dcterms:created>
  <dcterms:modified xsi:type="dcterms:W3CDTF">2013-08-08T13:10:00Z</dcterms:modified>
</cp:coreProperties>
</file>