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DE4798" w:rsidRPr="00DE4798" w:rsidTr="00DE4798">
        <w:trPr>
          <w:tblCellSpacing w:w="45" w:type="dxa"/>
        </w:trPr>
        <w:tc>
          <w:tcPr>
            <w:tcW w:w="0" w:type="auto"/>
            <w:vAlign w:val="center"/>
            <w:hideMark/>
          </w:tcPr>
          <w:p w:rsidR="00DE4798" w:rsidRPr="00DE4798" w:rsidRDefault="00DE4798" w:rsidP="00DE4798">
            <w:pPr>
              <w:spacing w:before="100" w:beforeAutospacing="1" w:after="100" w:afterAutospacing="1" w:line="480" w:lineRule="auto"/>
              <w:rPr>
                <w:rFonts w:ascii="Times New Roman" w:eastAsia="Times New Roman" w:hAnsi="Times New Roman" w:cs="Times New Roman"/>
                <w:sz w:val="24"/>
                <w:szCs w:val="24"/>
              </w:rPr>
            </w:pPr>
            <w:r w:rsidRPr="00DE4798">
              <w:rPr>
                <w:rFonts w:ascii="Times New Roman" w:eastAsia="Times New Roman" w:hAnsi="Times New Roman" w:cs="Times New Roman"/>
                <w:b/>
                <w:bCs/>
                <w:sz w:val="24"/>
                <w:szCs w:val="24"/>
              </w:rPr>
              <w:t>Chapter 28</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b/>
                <w:bCs/>
                <w:sz w:val="24"/>
                <w:szCs w:val="24"/>
              </w:rPr>
              <w:t xml:space="preserve">Step One—Read the Chapter and Take Notes As You Go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DE4798" w:rsidRPr="00DE4798" w:rsidRDefault="00DE4798" w:rsidP="00DE4798">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CHAPTER 28: Cold War Conflict and Consensus, 1945–1965</w:t>
            </w:r>
          </w:p>
        </w:tc>
      </w:tr>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I. Postwar Europe and the Origins of the Cold War </w:t>
            </w:r>
          </w:p>
        </w:tc>
      </w:tr>
      <w:tr w:rsidR="00DE4798" w:rsidRPr="00DE4798" w:rsidTr="00DE4798">
        <w:trPr>
          <w:tblCellSpacing w:w="45" w:type="dxa"/>
        </w:trPr>
        <w:tc>
          <w:tcPr>
            <w:tcW w:w="200" w:type="pct"/>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A. The Legacies of the Second World War</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200" w:type="pct"/>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4600" w:type="pct"/>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Physical Destruction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Death Tolls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Displaced Persons (DPs) and the Homeless</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4. War Crimes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B. The Peace Settlement and Cold War Origins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Early Discussions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Tehran Conference (November 1943)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The Yalta Conference (February 1945)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4. The Breakdown of Yalta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C. West Versus East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Rising Antagonisms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Truman Doctrine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The Marshall Plan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4. The Berlin Blockade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5. NATO and the Warsaw Pact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6. The Cold War in Asia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D. Big Science in the Nuclear Age</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Applied Science in WWII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Big Science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Achievements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24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4. Benefits </w:t>
            </w:r>
          </w:p>
        </w:tc>
      </w:tr>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II. Recovery in Western Europe</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lastRenderedPageBreak/>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A. The Search for Political and Social Consensus</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The Postwar Economic Boom</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Christian Democratic Parties</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The </w:t>
            </w:r>
            <w:proofErr w:type="spellStart"/>
            <w:r w:rsidRPr="00DE4798">
              <w:rPr>
                <w:rFonts w:ascii="Times New Roman" w:eastAsia="Times New Roman" w:hAnsi="Times New Roman" w:cs="Times New Roman"/>
                <w:sz w:val="24"/>
                <w:szCs w:val="24"/>
              </w:rPr>
              <w:t>Labour</w:t>
            </w:r>
            <w:proofErr w:type="spellEnd"/>
            <w:r w:rsidRPr="00DE4798">
              <w:rPr>
                <w:rFonts w:ascii="Times New Roman" w:eastAsia="Times New Roman" w:hAnsi="Times New Roman" w:cs="Times New Roman"/>
                <w:sz w:val="24"/>
                <w:szCs w:val="24"/>
              </w:rPr>
              <w:t xml:space="preserve"> Party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B. Toward European Unity</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Early Steps Towards Unity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European Coal and Steel Community (1951)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The European Economic Community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C. The Consumer Revolution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The Postwar Boom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24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The Cold War Context </w:t>
            </w:r>
          </w:p>
        </w:tc>
      </w:tr>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III. Developments in the Soviet Union and the East Bloc</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A. Postwar Life in the East Bloc</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The Return to Dictatorship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Stalinization in Eastern Europe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Establishing Planned Economies</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4. Censorship and Opposition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B. Reform and De-Stalinization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The Death of Stalin (1953)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Nikita Khrushchev (1894–1971)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De-Stalinization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4. Boris Pasternak (1890–1960)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5. </w:t>
            </w:r>
            <w:proofErr w:type="spellStart"/>
            <w:r w:rsidRPr="00DE4798">
              <w:rPr>
                <w:rFonts w:ascii="Times New Roman" w:eastAsia="Times New Roman" w:hAnsi="Times New Roman" w:cs="Times New Roman"/>
                <w:sz w:val="24"/>
                <w:szCs w:val="24"/>
              </w:rPr>
              <w:t>Aleksandr</w:t>
            </w:r>
            <w:proofErr w:type="spellEnd"/>
            <w:r w:rsidRPr="00DE4798">
              <w:rPr>
                <w:rFonts w:ascii="Times New Roman" w:eastAsia="Times New Roman" w:hAnsi="Times New Roman" w:cs="Times New Roman"/>
                <w:sz w:val="24"/>
                <w:szCs w:val="24"/>
              </w:rPr>
              <w:t xml:space="preserve"> Solzhenitsyn (1918–2008)</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C. Foreign Policy and Domestic Rebellion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“Peaceful Coexistence”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Reform in Poland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The Hungarian Revolt (1956)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D. The Limits of Reform</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The Berlin Crises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Cuban Missile Crisis (1962)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24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Leonid Brezhnev (1906–1982)  </w:t>
            </w:r>
          </w:p>
        </w:tc>
      </w:tr>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lastRenderedPageBreak/>
              <w:t xml:space="preserve">IV. The End of Empires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A. Decolonization and the Global Cold War</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Imperial Collapse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Impact of the Cold War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Nonalignment</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B. The Struggle for Power in Asia</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Indonesia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French Indochina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India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4. China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C. Independence and Conflict in the Middle East</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The Arab-Israeli Conflict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w:t>
            </w:r>
            <w:proofErr w:type="spellStart"/>
            <w:r w:rsidRPr="00DE4798">
              <w:rPr>
                <w:rFonts w:ascii="Times New Roman" w:eastAsia="Times New Roman" w:hAnsi="Times New Roman" w:cs="Times New Roman"/>
                <w:sz w:val="24"/>
                <w:szCs w:val="24"/>
              </w:rPr>
              <w:t>Gamel</w:t>
            </w:r>
            <w:proofErr w:type="spellEnd"/>
            <w:r w:rsidRPr="00DE4798">
              <w:rPr>
                <w:rFonts w:ascii="Times New Roman" w:eastAsia="Times New Roman" w:hAnsi="Times New Roman" w:cs="Times New Roman"/>
                <w:sz w:val="24"/>
                <w:szCs w:val="24"/>
              </w:rPr>
              <w:t xml:space="preserve"> Abdel Nasser (1918–1970)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The Suez Crisis (1956)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D. Decolonization in Africa</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British Colonies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Belgian Congo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French Colonies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4. The Algerian War</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24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5. Continued European Presence</w:t>
            </w:r>
          </w:p>
        </w:tc>
      </w:tr>
      <w:tr w:rsidR="00DE4798" w:rsidRPr="00DE4798" w:rsidTr="00DE4798">
        <w:trPr>
          <w:tblCellSpacing w:w="45" w:type="dxa"/>
        </w:trPr>
        <w:tc>
          <w:tcPr>
            <w:tcW w:w="0" w:type="auto"/>
            <w:gridSpan w:val="3"/>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V. Postwar Social Transformations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A. Changing Class Structures</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 The Middle Class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Class Leveling in the East Bloc</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The Lower Classes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B. Patterns of Postwar Migration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Migration Within National Borders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Migration from South to North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Post-colonial Migration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4. Tensions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C. New Roles for Women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1. Declining Birthrates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lastRenderedPageBreak/>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2. The Workplace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3. Challenges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gridSpan w:val="2"/>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D. Youth Culture and the Generation Gap</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1.Youth Cultures </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2. Consumption</w:t>
            </w:r>
          </w:p>
        </w:tc>
      </w:tr>
      <w:tr w:rsidR="00DE4798" w:rsidRPr="00DE4798" w:rsidTr="00DE4798">
        <w:trPr>
          <w:tblCellSpacing w:w="45" w:type="dxa"/>
        </w:trPr>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w:t>
            </w:r>
          </w:p>
        </w:tc>
        <w:tc>
          <w:tcPr>
            <w:tcW w:w="0" w:type="auto"/>
            <w:vAlign w:val="center"/>
            <w:hideMark/>
          </w:tcPr>
          <w:p w:rsidR="00DE4798" w:rsidRPr="00DE4798" w:rsidRDefault="00DE4798" w:rsidP="00DE4798">
            <w:pPr>
              <w:spacing w:after="0" w:line="240" w:lineRule="auto"/>
              <w:rPr>
                <w:rFonts w:ascii="Times New Roman" w:eastAsia="Times New Roman" w:hAnsi="Times New Roman" w:cs="Times New Roman"/>
                <w:sz w:val="24"/>
                <w:szCs w:val="24"/>
              </w:rPr>
            </w:pPr>
            <w:r w:rsidRPr="00DE4798">
              <w:rPr>
                <w:rFonts w:ascii="Times New Roman" w:eastAsia="Times New Roman" w:hAnsi="Times New Roman" w:cs="Times New Roman"/>
                <w:sz w:val="24"/>
                <w:szCs w:val="24"/>
              </w:rPr>
              <w:t xml:space="preserve">3. Higher Education  </w:t>
            </w:r>
          </w:p>
        </w:tc>
      </w:tr>
    </w:tbl>
    <w:p w:rsidR="007406D0" w:rsidRPr="00DE4798" w:rsidRDefault="007406D0" w:rsidP="00DE4798">
      <w:pPr>
        <w:ind w:firstLine="720"/>
      </w:pPr>
    </w:p>
    <w:sectPr w:rsidR="007406D0" w:rsidRPr="00DE4798" w:rsidSect="00740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DE4798"/>
    <w:rsid w:val="007406D0"/>
    <w:rsid w:val="00DE4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6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2904</Characters>
  <Application>Microsoft Office Word</Application>
  <DocSecurity>0</DocSecurity>
  <Lines>24</Lines>
  <Paragraphs>6</Paragraphs>
  <ScaleCrop>false</ScaleCrop>
  <Company>HCLTECH</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2013-07-01T09:48:00Z</dcterms:created>
  <dcterms:modified xsi:type="dcterms:W3CDTF">2013-07-01T09:48:00Z</dcterms:modified>
</cp:coreProperties>
</file>